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927" w:rsidRPr="00D71D25" w:rsidRDefault="00F80873">
      <w:pPr>
        <w:rPr>
          <w:noProof/>
          <w:color w:val="7F7F7F"/>
          <w:sz w:val="32"/>
          <w:lang w:val="en-GB"/>
        </w:rPr>
      </w:pPr>
      <w:r w:rsidRPr="00F80873">
        <w:rPr>
          <w:rFonts w:ascii="Calibri" w:hAnsi="Calibri"/>
          <w:noProof/>
          <w:snapToGrid/>
          <w:sz w:val="22"/>
          <w:szCs w:val="22"/>
          <w:lang w:val="en-IE" w:eastAsia="en-IE"/>
        </w:rPr>
        <w:drawing>
          <wp:inline distT="0" distB="0" distL="0" distR="0" wp14:anchorId="3E9D4B05" wp14:editId="3353DD87">
            <wp:extent cx="2698235" cy="2038350"/>
            <wp:effectExtent l="0" t="0" r="6985" b="0"/>
            <wp:docPr id="11" name="Picture 2" descr="A Picture of a field of a ceral crop" titl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98115" cy="2038350"/>
                    </a:xfrm>
                    <a:prstGeom prst="bevel">
                      <a:avLst/>
                    </a:prstGeom>
                    <a:noFill/>
                    <a:ln w="9525">
                      <a:noFill/>
                      <a:miter lim="800000"/>
                      <a:headEnd/>
                      <a:tailEnd/>
                    </a:ln>
                  </pic:spPr>
                </pic:pic>
              </a:graphicData>
            </a:graphic>
          </wp:inline>
        </w:drawing>
      </w:r>
      <w:r w:rsidR="0074160F" w:rsidRPr="00D71D25">
        <w:rPr>
          <w:noProof/>
          <w:color w:val="7F7F7F"/>
          <w:sz w:val="32"/>
          <w:lang w:val="en-IE" w:eastAsia="en-IE"/>
        </w:rPr>
        <w:drawing>
          <wp:inline distT="0" distB="0" distL="0" distR="0">
            <wp:extent cx="2698235" cy="2000250"/>
            <wp:effectExtent l="0" t="0" r="6985" b="0"/>
            <wp:docPr id="2" name="Picture 10" descr="A Picture of a field of bales of straw" titl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9"/>
                    <a:stretch>
                      <a:fillRect/>
                    </a:stretch>
                  </pic:blipFill>
                  <pic:spPr>
                    <a:xfrm>
                      <a:off x="0" y="0"/>
                      <a:ext cx="2698115" cy="2000250"/>
                    </a:xfrm>
                    <a:prstGeom prst="bevel">
                      <a:avLst/>
                    </a:prstGeom>
                  </pic:spPr>
                </pic:pic>
              </a:graphicData>
            </a:graphic>
          </wp:inline>
        </w:drawing>
      </w:r>
    </w:p>
    <w:p w:rsidR="00606927" w:rsidRPr="00D71D25" w:rsidRDefault="00606927">
      <w:pPr>
        <w:rPr>
          <w:noProof/>
          <w:color w:val="7F7F7F"/>
          <w:sz w:val="32"/>
          <w:lang w:val="en-GB"/>
        </w:rPr>
      </w:pPr>
    </w:p>
    <w:p w:rsidR="00606927" w:rsidRPr="00D71D25" w:rsidRDefault="0074160F">
      <w:pPr>
        <w:rPr>
          <w:color w:val="7F7F7F"/>
          <w:sz w:val="32"/>
          <w:lang w:val="en-GB"/>
        </w:rPr>
      </w:pPr>
      <w:r w:rsidRPr="00D71D25">
        <w:rPr>
          <w:noProof/>
          <w:color w:val="7F7F7F"/>
          <w:sz w:val="32"/>
          <w:lang w:val="en-IE" w:eastAsia="en-IE"/>
        </w:rPr>
        <w:drawing>
          <wp:inline distT="0" distB="0" distL="0" distR="0">
            <wp:extent cx="2705100" cy="2105025"/>
            <wp:effectExtent l="0" t="0" r="0" b="9525"/>
            <wp:docPr id="3" name="Picture 9" descr="a picture of a feeding shed of cattle" titl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an.jpg"/>
                    <pic:cNvPicPr>
                      <a:picLocks noChangeArrowheads="1"/>
                    </pic:cNvPicPr>
                  </pic:nvPicPr>
                  <pic:blipFill>
                    <a:blip r:embed="rId10">
                      <a:extLst>
                        <a:ext uri="{28A0092B-C50C-407E-A947-70E740481C1C}">
                          <a14:useLocalDpi xmlns:a14="http://schemas.microsoft.com/office/drawing/2010/main" val="0"/>
                        </a:ext>
                      </a:extLst>
                    </a:blip>
                    <a:srcRect b="-302"/>
                    <a:stretch>
                      <a:fillRect/>
                    </a:stretch>
                  </pic:blipFill>
                  <pic:spPr bwMode="auto">
                    <a:xfrm>
                      <a:off x="0" y="0"/>
                      <a:ext cx="2705100" cy="2105025"/>
                    </a:xfrm>
                    <a:prstGeom prst="rect">
                      <a:avLst/>
                    </a:prstGeom>
                    <a:noFill/>
                    <a:ln>
                      <a:noFill/>
                    </a:ln>
                  </pic:spPr>
                </pic:pic>
              </a:graphicData>
            </a:graphic>
          </wp:inline>
        </w:drawing>
      </w:r>
    </w:p>
    <w:p w:rsidR="00606927" w:rsidRPr="00D71D25" w:rsidRDefault="00606927">
      <w:pPr>
        <w:autoSpaceDE w:val="0"/>
        <w:autoSpaceDN w:val="0"/>
        <w:adjustRightInd w:val="0"/>
        <w:ind w:left="-1134" w:right="-994"/>
        <w:jc w:val="right"/>
        <w:rPr>
          <w:lang w:val="en-GB"/>
        </w:rPr>
      </w:pPr>
      <w:r w:rsidRPr="00D71D25">
        <w:rPr>
          <w:lang w:val="en-GB"/>
        </w:rPr>
        <w:br w:type="page"/>
      </w:r>
    </w:p>
    <w:p w:rsidR="00606927" w:rsidRPr="00F80873" w:rsidRDefault="00606927" w:rsidP="00F80873">
      <w:pPr>
        <w:pStyle w:val="Heading1"/>
        <w:rPr>
          <w:sz w:val="32"/>
        </w:rPr>
      </w:pPr>
      <w:r w:rsidRPr="00F80873">
        <w:rPr>
          <w:sz w:val="32"/>
        </w:rPr>
        <w:lastRenderedPageBreak/>
        <w:t xml:space="preserve">Don Aire Talmhaíochta, </w:t>
      </w:r>
      <w:proofErr w:type="gramStart"/>
      <w:r w:rsidRPr="00F80873">
        <w:rPr>
          <w:sz w:val="32"/>
        </w:rPr>
        <w:t>Bia</w:t>
      </w:r>
      <w:proofErr w:type="gramEnd"/>
      <w:r w:rsidRPr="00F80873">
        <w:rPr>
          <w:sz w:val="32"/>
        </w:rPr>
        <w:t xml:space="preserve"> agus Mara,</w:t>
      </w:r>
    </w:p>
    <w:p w:rsidR="0012416C" w:rsidRPr="00F80873" w:rsidRDefault="00606927" w:rsidP="00F80873">
      <w:pPr>
        <w:pStyle w:val="Heading1"/>
        <w:rPr>
          <w:sz w:val="32"/>
        </w:rPr>
      </w:pPr>
      <w:proofErr w:type="gramStart"/>
      <w:r w:rsidRPr="00F80873">
        <w:rPr>
          <w:sz w:val="32"/>
        </w:rPr>
        <w:t>An</w:t>
      </w:r>
      <w:proofErr w:type="gramEnd"/>
      <w:r w:rsidRPr="00F80873">
        <w:rPr>
          <w:sz w:val="32"/>
        </w:rPr>
        <w:t xml:space="preserve"> tUas. Siom</w:t>
      </w:r>
      <w:r w:rsidR="00D71D25" w:rsidRPr="00F80873">
        <w:rPr>
          <w:sz w:val="32"/>
        </w:rPr>
        <w:t>ói</w:t>
      </w:r>
      <w:r w:rsidRPr="00F80873">
        <w:rPr>
          <w:sz w:val="32"/>
        </w:rPr>
        <w:t>n Ó Coibheanaigh T.D.</w:t>
      </w:r>
    </w:p>
    <w:p w:rsidR="00606927" w:rsidRPr="00D71D25" w:rsidRDefault="0012416C" w:rsidP="0012416C">
      <w:pPr>
        <w:autoSpaceDE w:val="0"/>
        <w:autoSpaceDN w:val="0"/>
        <w:adjustRightInd w:val="0"/>
        <w:rPr>
          <w:rFonts w:ascii="TheSans-Plain" w:hAnsi="TheSans-Plain"/>
          <w:color w:val="000000"/>
          <w:sz w:val="20"/>
          <w:lang w:val="en-GB"/>
        </w:rPr>
      </w:pPr>
      <w:r w:rsidRPr="00D71D25">
        <w:rPr>
          <w:rFonts w:ascii="TheSans-Plain" w:hAnsi="TheSans-Plain"/>
          <w:color w:val="000000"/>
          <w:sz w:val="20"/>
          <w:lang w:val="en-GB"/>
        </w:rPr>
        <w:t xml:space="preserve"> </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r w:rsidRPr="00D71D25">
        <w:rPr>
          <w:rFonts w:ascii="TheSans-Plain" w:hAnsi="TheSans-Plain"/>
          <w:noProof/>
          <w:color w:val="000000"/>
          <w:sz w:val="20"/>
          <w:lang w:val="en-GB"/>
        </w:rPr>
        <w:t>De réir fhorálacha Alt 14(1) den Acht um Achomhairc Talmhaíochta 2001, cuirim tuarascáil na hOifige Achomhairc Talmhaíochta don bhliain 2011 faoi do bhráid.</w:t>
      </w:r>
      <w:r w:rsidRPr="00D71D25">
        <w:rPr>
          <w:rFonts w:ascii="TheSans-Plain" w:hAnsi="TheSans-Plain"/>
          <w:color w:val="000000"/>
          <w:sz w:val="20"/>
          <w:lang w:val="en-GB"/>
        </w:rPr>
        <w:t xml:space="preserve"> </w:t>
      </w:r>
      <w:r w:rsidR="00F32D06">
        <w:rPr>
          <w:rFonts w:ascii="TheSans-Plain" w:hAnsi="TheSans-Plain"/>
          <w:color w:val="000000"/>
          <w:sz w:val="20"/>
          <w:lang w:val="en-GB"/>
        </w:rPr>
        <w:br/>
      </w:r>
      <w:r w:rsidRPr="00D71D25">
        <w:rPr>
          <w:rFonts w:ascii="TheSans-Plain" w:hAnsi="TheSans-Plain"/>
          <w:noProof/>
          <w:color w:val="000000"/>
          <w:sz w:val="20"/>
          <w:lang w:val="en-GB"/>
        </w:rPr>
        <w:t>Marian O’Brien</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r w:rsidRPr="00D71D25">
        <w:rPr>
          <w:rFonts w:ascii="TheSans-Plain" w:hAnsi="TheSans-Plain"/>
          <w:noProof/>
          <w:color w:val="000000"/>
          <w:sz w:val="20"/>
          <w:lang w:val="en-GB"/>
        </w:rPr>
        <w:t>Stiúrthóir Gníomhach na hOifige Achomhairc Talmhaíochta</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12416C" w:rsidRDefault="00606927" w:rsidP="0012416C">
      <w:pPr>
        <w:pStyle w:val="Header"/>
        <w:spacing w:line="360" w:lineRule="auto"/>
        <w:rPr>
          <w:rFonts w:ascii="TheSans-Plain" w:hAnsi="TheSans-Plain"/>
          <w:noProof/>
          <w:color w:val="000000"/>
          <w:sz w:val="20"/>
          <w:lang w:val="en-GB"/>
        </w:rPr>
      </w:pPr>
      <w:r w:rsidRPr="00D71D25">
        <w:rPr>
          <w:rFonts w:ascii="TheSans-Plain" w:hAnsi="TheSans-Plain"/>
          <w:noProof/>
          <w:color w:val="000000"/>
          <w:sz w:val="20"/>
          <w:lang w:val="en-GB"/>
        </w:rPr>
        <w:t>Tá an Tuarascáil seo ar fáil freisin i nGaeilge, ach é a iarraidh.</w:t>
      </w:r>
    </w:p>
    <w:p w:rsidR="00606927" w:rsidRPr="00E072DA" w:rsidRDefault="0012416C" w:rsidP="00E072DA">
      <w:r w:rsidRPr="00E072DA">
        <w:t xml:space="preserve"> </w:t>
      </w:r>
    </w:p>
    <w:p w:rsidR="00606927" w:rsidRPr="00E072DA" w:rsidRDefault="00606927" w:rsidP="00E072DA">
      <w:r w:rsidRPr="00E072DA">
        <w:t>Mionsonraí Teagmhála</w:t>
      </w:r>
    </w:p>
    <w:p w:rsidR="00606927" w:rsidRPr="00E072DA" w:rsidRDefault="00606927" w:rsidP="00E072DA">
      <w:r w:rsidRPr="00E072DA">
        <w:t>An Oifig Achomhairc Talmhaíochta</w:t>
      </w:r>
    </w:p>
    <w:p w:rsidR="00606927" w:rsidRPr="00E072DA" w:rsidRDefault="00606927" w:rsidP="00E072DA">
      <w:r w:rsidRPr="00E072DA">
        <w:t>Cúirt Kilminchy</w:t>
      </w:r>
    </w:p>
    <w:p w:rsidR="00606927" w:rsidRPr="00E072DA" w:rsidRDefault="00606927" w:rsidP="00E072DA">
      <w:r w:rsidRPr="00E072DA">
        <w:t>Port Laoise</w:t>
      </w:r>
    </w:p>
    <w:p w:rsidR="00606927" w:rsidRPr="00E072DA" w:rsidRDefault="00606927" w:rsidP="00E072DA">
      <w:r w:rsidRPr="00E072DA">
        <w:t>Contae Laoise</w:t>
      </w:r>
    </w:p>
    <w:p w:rsidR="00606927" w:rsidRPr="00D71D25" w:rsidRDefault="00606927">
      <w:pPr>
        <w:spacing w:line="360" w:lineRule="auto"/>
        <w:rPr>
          <w:rFonts w:ascii="TheSans-Plain" w:hAnsi="TheSans-Plain"/>
          <w:color w:val="000000"/>
          <w:sz w:val="20"/>
          <w:lang w:val="en-GB"/>
        </w:rPr>
      </w:pPr>
    </w:p>
    <w:p w:rsidR="00606927" w:rsidRPr="00D71D25" w:rsidRDefault="00606927">
      <w:pPr>
        <w:spacing w:line="360" w:lineRule="auto"/>
        <w:rPr>
          <w:rFonts w:ascii="TheSans-Plain" w:hAnsi="TheSans-Plain"/>
          <w:lang w:val="en-GB"/>
        </w:rPr>
      </w:pPr>
      <w:r w:rsidRPr="00D71D25">
        <w:rPr>
          <w:rFonts w:ascii="TheSans-Plain" w:hAnsi="TheSans-Plain"/>
          <w:color w:val="000000"/>
          <w:sz w:val="20"/>
          <w:lang w:val="en-GB"/>
        </w:rPr>
        <w:t>Teileafón:</w:t>
      </w:r>
      <w:r w:rsidRPr="00D71D25">
        <w:rPr>
          <w:rFonts w:ascii="TheSans-Plain" w:hAnsi="TheSans-Plain"/>
          <w:color w:val="000000"/>
          <w:sz w:val="20"/>
          <w:lang w:val="en-GB"/>
        </w:rPr>
        <w:tab/>
        <w:t>057 8667167 or LoCall 1890 671671</w:t>
      </w:r>
    </w:p>
    <w:p w:rsidR="00606927" w:rsidRPr="00D71D25" w:rsidRDefault="00606927">
      <w:pPr>
        <w:spacing w:line="360" w:lineRule="auto"/>
        <w:rPr>
          <w:rFonts w:ascii="TheSans-Plain" w:hAnsi="TheSans-Plain"/>
          <w:lang w:val="en-GB"/>
        </w:rPr>
      </w:pPr>
      <w:proofErr w:type="gramStart"/>
      <w:r w:rsidRPr="00D71D25">
        <w:rPr>
          <w:rFonts w:ascii="TheSans-Plain" w:hAnsi="TheSans-Plain"/>
          <w:color w:val="000000"/>
          <w:sz w:val="20"/>
          <w:lang w:val="en-GB"/>
        </w:rPr>
        <w:t>Facs</w:t>
      </w:r>
      <w:proofErr w:type="gramEnd"/>
      <w:r w:rsidRPr="00D71D25">
        <w:rPr>
          <w:rFonts w:ascii="TheSans-Plain" w:hAnsi="TheSans-Plain"/>
          <w:color w:val="000000"/>
          <w:sz w:val="20"/>
          <w:lang w:val="en-GB"/>
        </w:rPr>
        <w:t>:</w:t>
      </w:r>
      <w:r w:rsidRPr="00D71D25">
        <w:rPr>
          <w:rFonts w:ascii="TheSans-Plain" w:hAnsi="TheSans-Plain"/>
          <w:color w:val="000000"/>
          <w:sz w:val="20"/>
          <w:lang w:val="en-GB"/>
        </w:rPr>
        <w:tab/>
      </w:r>
      <w:r w:rsidRPr="00D71D25">
        <w:rPr>
          <w:rFonts w:ascii="TheSans-Plain" w:hAnsi="TheSans-Plain"/>
          <w:color w:val="000000"/>
          <w:sz w:val="20"/>
          <w:lang w:val="en-GB"/>
        </w:rPr>
        <w:tab/>
        <w:t>057 8667177</w:t>
      </w:r>
    </w:p>
    <w:p w:rsidR="00606927" w:rsidRPr="00D71D25" w:rsidRDefault="00606927">
      <w:pPr>
        <w:spacing w:line="360" w:lineRule="auto"/>
        <w:rPr>
          <w:rFonts w:ascii="TheSans-Plain" w:hAnsi="TheSans-Plain"/>
          <w:lang w:val="en-GB"/>
        </w:rPr>
      </w:pPr>
      <w:r w:rsidRPr="00D71D25">
        <w:rPr>
          <w:rFonts w:ascii="TheSans-Plain" w:hAnsi="TheSans-Plain"/>
          <w:color w:val="000000"/>
          <w:sz w:val="20"/>
          <w:lang w:val="en-GB"/>
        </w:rPr>
        <w:t xml:space="preserve">Ríomhphost: </w:t>
      </w:r>
      <w:r w:rsidRPr="00D71D25">
        <w:rPr>
          <w:rFonts w:ascii="TheSans-Plain" w:hAnsi="TheSans-Plain"/>
          <w:color w:val="000000"/>
          <w:sz w:val="20"/>
          <w:lang w:val="en-GB"/>
        </w:rPr>
        <w:tab/>
      </w:r>
      <w:r w:rsidRPr="00D71D25">
        <w:rPr>
          <w:rFonts w:ascii="TheSans-Plain" w:hAnsi="TheSans-Plain"/>
          <w:color w:val="000000"/>
          <w:sz w:val="20"/>
          <w:lang w:val="en-GB"/>
        </w:rPr>
        <w:tab/>
      </w:r>
      <w:hyperlink r:id="rId11" w:history="1">
        <w:r w:rsidRPr="00D71D25">
          <w:rPr>
            <w:rStyle w:val="Hyperlink"/>
            <w:rFonts w:ascii="TheSans-Plain" w:hAnsi="TheSans-Plain"/>
            <w:color w:val="000000"/>
            <w:sz w:val="20"/>
            <w:lang w:val="en-GB"/>
          </w:rPr>
          <w:t>appeals.office@agriculture.gov.ie</w:t>
        </w:r>
      </w:hyperlink>
    </w:p>
    <w:p w:rsidR="00606927" w:rsidRPr="00D71D25" w:rsidRDefault="00606927">
      <w:pPr>
        <w:spacing w:line="360" w:lineRule="auto"/>
        <w:rPr>
          <w:rFonts w:ascii="TheSans-Plain" w:hAnsi="TheSans-Plain"/>
          <w:lang w:val="en-GB"/>
        </w:rPr>
      </w:pPr>
      <w:r w:rsidRPr="00D71D25">
        <w:rPr>
          <w:rFonts w:ascii="TheSans-Plain" w:hAnsi="TheSans-Plain"/>
          <w:color w:val="000000"/>
          <w:sz w:val="20"/>
          <w:lang w:val="en-GB"/>
        </w:rPr>
        <w:t xml:space="preserve">Láithreán Gréasáin: </w:t>
      </w:r>
      <w:r w:rsidRPr="00D71D25">
        <w:rPr>
          <w:rFonts w:ascii="TheSans-Plain" w:hAnsi="TheSans-Plain"/>
          <w:color w:val="000000"/>
          <w:sz w:val="20"/>
          <w:lang w:val="en-GB"/>
        </w:rPr>
        <w:tab/>
        <w:t>www.agriappeals.gov.ie</w:t>
      </w:r>
    </w:p>
    <w:p w:rsidR="00606927" w:rsidRPr="00D71D25" w:rsidRDefault="00606927">
      <w:pPr>
        <w:spacing w:line="360" w:lineRule="auto"/>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rPr>
          <w:rFonts w:ascii="TheSans-Plain" w:hAnsi="TheSans-Plain"/>
          <w:color w:val="000000"/>
          <w:sz w:val="32"/>
          <w:lang w:val="en-GB"/>
        </w:rPr>
      </w:pPr>
    </w:p>
    <w:p w:rsidR="00606927" w:rsidRPr="00D71D25" w:rsidRDefault="00606927">
      <w:pPr>
        <w:pStyle w:val="Header"/>
        <w:tabs>
          <w:tab w:val="clear" w:pos="4153"/>
          <w:tab w:val="clear" w:pos="8306"/>
        </w:tabs>
        <w:rPr>
          <w:rFonts w:ascii="TheSans-Plain" w:hAnsi="TheSans-Plain"/>
          <w:color w:val="000000"/>
          <w:sz w:val="32"/>
          <w:lang w:val="en-GB"/>
        </w:rPr>
      </w:pPr>
      <w:r w:rsidRPr="00D71D25">
        <w:rPr>
          <w:rFonts w:ascii="TheSans-Plain" w:hAnsi="TheSans-Plain"/>
          <w:color w:val="000000"/>
          <w:sz w:val="32"/>
          <w:lang w:val="en-GB"/>
        </w:rPr>
        <w:br w:type="page"/>
      </w:r>
    </w:p>
    <w:p w:rsidR="00606927" w:rsidRPr="00D71D25" w:rsidRDefault="00606927">
      <w:pPr>
        <w:pStyle w:val="Header"/>
        <w:tabs>
          <w:tab w:val="clear" w:pos="4153"/>
          <w:tab w:val="clear" w:pos="8306"/>
        </w:tabs>
        <w:rPr>
          <w:rFonts w:ascii="TheSans-Plain" w:hAnsi="TheSans-Plain"/>
          <w:color w:val="000000"/>
          <w:sz w:val="32"/>
          <w:lang w:val="en-GB"/>
        </w:rPr>
      </w:pPr>
    </w:p>
    <w:p w:rsidR="00606927" w:rsidRPr="00D71D25" w:rsidRDefault="00606927" w:rsidP="00F80873">
      <w:pPr>
        <w:pStyle w:val="Heading1"/>
      </w:pPr>
      <w:r w:rsidRPr="00F80873">
        <w:rPr>
          <w:sz w:val="32"/>
        </w:rPr>
        <w:t>Clár</w:t>
      </w:r>
      <w:r w:rsidR="00F80873">
        <w:tab/>
        <w:t>…………………………………………………………………..</w:t>
      </w:r>
      <w:r w:rsidRPr="00D71D25">
        <w:t>Leathanach</w:t>
      </w:r>
    </w:p>
    <w:p w:rsidR="00606927" w:rsidRPr="00D71D25" w:rsidRDefault="00606927">
      <w:pPr>
        <w:pStyle w:val="Header"/>
        <w:tabs>
          <w:tab w:val="clear" w:pos="4153"/>
          <w:tab w:val="clear" w:pos="8306"/>
        </w:tabs>
        <w:rPr>
          <w:rFonts w:ascii="TheSans-Plain" w:hAnsi="TheSans-Plain"/>
          <w:b/>
          <w:color w:val="808000"/>
          <w:sz w:val="32"/>
          <w:lang w:val="en-GB"/>
        </w:rPr>
      </w:pPr>
    </w:p>
    <w:p w:rsidR="00606927" w:rsidRPr="00D71D25" w:rsidRDefault="00606927">
      <w:pPr>
        <w:spacing w:line="360" w:lineRule="auto"/>
        <w:rPr>
          <w:rFonts w:ascii="TheSans-Plain" w:hAnsi="TheSans-Plain"/>
          <w:color w:val="000000"/>
          <w:sz w:val="20"/>
          <w:lang w:val="en-GB"/>
        </w:rPr>
      </w:pP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Réamhrá le Stiúrthóir na hOifig</w:t>
      </w:r>
      <w:r w:rsidR="00D71D25" w:rsidRPr="0012416C">
        <w:rPr>
          <w:rFonts w:ascii="TheSans-Plain" w:hAnsi="TheSans-Plain"/>
          <w:color w:val="000000"/>
          <w:sz w:val="20"/>
          <w:szCs w:val="20"/>
          <w:lang w:val="en-GB"/>
        </w:rPr>
        <w:t>e Achomhairc Talmhaíochta</w:t>
      </w:r>
      <w:r w:rsidR="0012416C" w:rsidRPr="0012416C">
        <w:rPr>
          <w:rFonts w:ascii="TheSans-Plain" w:hAnsi="TheSans-Plain"/>
          <w:color w:val="000000"/>
          <w:sz w:val="20"/>
          <w:szCs w:val="20"/>
          <w:lang w:val="en-GB"/>
        </w:rPr>
        <w:t>………</w:t>
      </w:r>
      <w:r w:rsidR="0012416C">
        <w:rPr>
          <w:rFonts w:ascii="TheSans-Plain" w:hAnsi="TheSans-Plain"/>
          <w:color w:val="000000"/>
          <w:sz w:val="20"/>
          <w:szCs w:val="20"/>
          <w:lang w:val="en-GB"/>
        </w:rPr>
        <w:t>…………………………….</w:t>
      </w:r>
      <w:r w:rsidRPr="0012416C">
        <w:rPr>
          <w:rFonts w:ascii="TheSans-Plain" w:hAnsi="TheSans-Plain"/>
          <w:color w:val="000000"/>
          <w:sz w:val="20"/>
          <w:szCs w:val="20"/>
          <w:lang w:val="en-GB"/>
        </w:rPr>
        <w:t>3</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An Oifig A</w:t>
      </w:r>
      <w:r w:rsidR="00D71D25" w:rsidRPr="0012416C">
        <w:rPr>
          <w:rFonts w:ascii="TheSans-Plain" w:hAnsi="TheSans-Plain"/>
          <w:color w:val="000000"/>
          <w:sz w:val="20"/>
          <w:szCs w:val="20"/>
          <w:lang w:val="en-GB"/>
        </w:rPr>
        <w:t>chomhairc Talmhaíochta</w:t>
      </w:r>
      <w:r w:rsidR="0012416C" w:rsidRPr="0012416C">
        <w:rPr>
          <w:rFonts w:ascii="TheSans-Plain" w:hAnsi="TheSans-Plain"/>
          <w:color w:val="000000"/>
          <w:sz w:val="20"/>
          <w:szCs w:val="20"/>
          <w:lang w:val="en-GB"/>
        </w:rPr>
        <w:t>………………………………</w:t>
      </w:r>
      <w:r w:rsidR="0012416C">
        <w:rPr>
          <w:rFonts w:ascii="TheSans-Plain" w:hAnsi="TheSans-Plain"/>
          <w:color w:val="000000"/>
          <w:sz w:val="20"/>
          <w:szCs w:val="20"/>
          <w:lang w:val="en-GB"/>
        </w:rPr>
        <w:t>……………………………..</w:t>
      </w:r>
      <w:r w:rsidR="0012416C" w:rsidRPr="0012416C">
        <w:rPr>
          <w:rFonts w:ascii="TheSans-Plain" w:hAnsi="TheSans-Plain"/>
          <w:color w:val="000000"/>
          <w:sz w:val="20"/>
          <w:szCs w:val="20"/>
          <w:lang w:val="en-GB"/>
        </w:rPr>
        <w:t>.</w:t>
      </w:r>
      <w:r w:rsidRPr="0012416C">
        <w:rPr>
          <w:rFonts w:ascii="TheSans-Plain" w:hAnsi="TheSans-Plain"/>
          <w:color w:val="000000"/>
          <w:sz w:val="20"/>
          <w:szCs w:val="20"/>
          <w:lang w:val="en-GB"/>
        </w:rPr>
        <w:t>4</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An Nós Imeachta maidir le hAchomhairc agu</w:t>
      </w:r>
      <w:r w:rsidR="00D71D25" w:rsidRPr="0012416C">
        <w:rPr>
          <w:rFonts w:ascii="TheSans-Plain" w:hAnsi="TheSans-Plain"/>
          <w:color w:val="000000"/>
          <w:sz w:val="20"/>
          <w:szCs w:val="20"/>
          <w:lang w:val="en-GB"/>
        </w:rPr>
        <w:t>s Éisteachtaí ó Bhéal</w:t>
      </w:r>
      <w:r w:rsidR="00D71D25" w:rsidRPr="0012416C">
        <w:rPr>
          <w:rFonts w:ascii="TheSans-Plain" w:hAnsi="TheSans-Plain"/>
          <w:color w:val="000000"/>
          <w:sz w:val="20"/>
          <w:szCs w:val="20"/>
          <w:lang w:val="en-GB"/>
        </w:rPr>
        <w:tab/>
      </w:r>
      <w:r w:rsidR="0012416C">
        <w:rPr>
          <w:rFonts w:ascii="TheSans-Plain" w:hAnsi="TheSans-Plain"/>
          <w:color w:val="000000"/>
          <w:sz w:val="20"/>
          <w:szCs w:val="20"/>
          <w:lang w:val="en-GB"/>
        </w:rPr>
        <w:t>…………………………….</w:t>
      </w:r>
      <w:r w:rsidRPr="0012416C">
        <w:rPr>
          <w:rFonts w:ascii="TheSans-Plain" w:hAnsi="TheSans-Plain"/>
          <w:color w:val="000000"/>
          <w:sz w:val="20"/>
          <w:szCs w:val="20"/>
          <w:lang w:val="en-GB"/>
        </w:rPr>
        <w:t>6</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Staitisticí</w:t>
      </w:r>
      <w:r w:rsidR="0012416C" w:rsidRPr="0012416C">
        <w:rPr>
          <w:rFonts w:ascii="TheSans-Plain" w:hAnsi="TheSans-Plain"/>
          <w:color w:val="000000"/>
          <w:sz w:val="20"/>
          <w:szCs w:val="20"/>
          <w:lang w:val="en-GB"/>
        </w:rPr>
        <w:t>……………………………………………………………</w:t>
      </w:r>
      <w:r w:rsidR="0012416C">
        <w:rPr>
          <w:rFonts w:ascii="TheSans-Plain" w:hAnsi="TheSans-Plain"/>
          <w:color w:val="000000"/>
          <w:sz w:val="20"/>
          <w:szCs w:val="20"/>
          <w:lang w:val="en-GB"/>
        </w:rPr>
        <w:t>……………………………..</w:t>
      </w:r>
      <w:r w:rsidRPr="0012416C">
        <w:rPr>
          <w:rFonts w:ascii="TheSans-Plain" w:hAnsi="TheSans-Plain"/>
          <w:color w:val="000000"/>
          <w:sz w:val="20"/>
          <w:szCs w:val="20"/>
          <w:lang w:val="en-GB"/>
        </w:rPr>
        <w:t>7</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An Coiste Achomhairc maidir l</w:t>
      </w:r>
      <w:r w:rsidR="00D71D25" w:rsidRPr="0012416C">
        <w:rPr>
          <w:rFonts w:ascii="TheSans-Plain" w:hAnsi="TheSans-Plain"/>
          <w:color w:val="000000"/>
          <w:sz w:val="20"/>
          <w:szCs w:val="20"/>
          <w:lang w:val="en-GB"/>
        </w:rPr>
        <w:t>e Scéim na hAoníocaíochta</w:t>
      </w:r>
      <w:r w:rsidR="0012416C" w:rsidRPr="0012416C">
        <w:rPr>
          <w:rFonts w:ascii="TheSans-Plain" w:hAnsi="TheSans-Plain"/>
          <w:color w:val="000000"/>
          <w:sz w:val="20"/>
          <w:szCs w:val="20"/>
          <w:lang w:val="en-GB"/>
        </w:rPr>
        <w:t>……</w:t>
      </w:r>
      <w:r w:rsidR="0012416C">
        <w:rPr>
          <w:rFonts w:ascii="TheSans-Plain" w:hAnsi="TheSans-Plain"/>
          <w:color w:val="000000"/>
          <w:sz w:val="20"/>
          <w:szCs w:val="20"/>
          <w:lang w:val="en-GB"/>
        </w:rPr>
        <w:t>……………………………</w:t>
      </w:r>
      <w:r w:rsidR="0012416C" w:rsidRPr="0012416C">
        <w:rPr>
          <w:rFonts w:ascii="TheSans-Plain" w:hAnsi="TheSans-Plain"/>
          <w:color w:val="000000"/>
          <w:sz w:val="20"/>
          <w:szCs w:val="20"/>
          <w:lang w:val="en-GB"/>
        </w:rPr>
        <w:t>….</w:t>
      </w:r>
      <w:r w:rsidRPr="0012416C">
        <w:rPr>
          <w:rFonts w:ascii="TheSans-Plain" w:hAnsi="TheSans-Plain"/>
          <w:color w:val="000000"/>
          <w:sz w:val="20"/>
          <w:szCs w:val="20"/>
          <w:lang w:val="en-GB"/>
        </w:rPr>
        <w:t>13</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Cásanna Achomhairc Áirithe</w:t>
      </w:r>
      <w:r w:rsidR="0012416C" w:rsidRPr="0012416C">
        <w:rPr>
          <w:rFonts w:ascii="TheSans-Plain" w:hAnsi="TheSans-Plain"/>
          <w:color w:val="000000"/>
          <w:sz w:val="20"/>
          <w:szCs w:val="20"/>
          <w:lang w:val="en-GB"/>
        </w:rPr>
        <w:t>…………………………………</w:t>
      </w:r>
      <w:r w:rsidR="0012416C">
        <w:rPr>
          <w:rFonts w:ascii="TheSans-Plain" w:hAnsi="TheSans-Plain"/>
          <w:color w:val="000000"/>
          <w:sz w:val="20"/>
          <w:szCs w:val="20"/>
          <w:lang w:val="en-GB"/>
        </w:rPr>
        <w:t>……………………………</w:t>
      </w:r>
      <w:r w:rsidR="0012416C" w:rsidRPr="0012416C">
        <w:rPr>
          <w:rFonts w:ascii="TheSans-Plain" w:hAnsi="TheSans-Plain"/>
          <w:color w:val="000000"/>
          <w:sz w:val="20"/>
          <w:szCs w:val="20"/>
          <w:lang w:val="en-GB"/>
        </w:rPr>
        <w:t>…….</w:t>
      </w:r>
      <w:r w:rsidRPr="0012416C">
        <w:rPr>
          <w:rFonts w:ascii="TheSans-Plain" w:hAnsi="TheSans-Plain"/>
          <w:color w:val="000000"/>
          <w:sz w:val="20"/>
          <w:szCs w:val="20"/>
          <w:lang w:val="en-GB"/>
        </w:rPr>
        <w:t>14</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Moltaí don  Roi</w:t>
      </w:r>
      <w:r w:rsidR="0012416C" w:rsidRPr="0012416C">
        <w:rPr>
          <w:rFonts w:ascii="TheSans-Plain" w:hAnsi="TheSans-Plain"/>
          <w:color w:val="000000"/>
          <w:sz w:val="20"/>
          <w:szCs w:val="20"/>
          <w:lang w:val="en-GB"/>
        </w:rPr>
        <w:t>nn Talmhaíochta, Bia agus Mara…………</w:t>
      </w:r>
      <w:r w:rsidR="0012416C">
        <w:rPr>
          <w:rFonts w:ascii="TheSans-Plain" w:hAnsi="TheSans-Plain"/>
          <w:color w:val="000000"/>
          <w:sz w:val="20"/>
          <w:szCs w:val="20"/>
          <w:lang w:val="en-GB"/>
        </w:rPr>
        <w:t>……………………………</w:t>
      </w:r>
      <w:r w:rsidR="0012416C" w:rsidRPr="0012416C">
        <w:rPr>
          <w:rFonts w:ascii="TheSans-Plain" w:hAnsi="TheSans-Plain"/>
          <w:color w:val="000000"/>
          <w:sz w:val="20"/>
          <w:szCs w:val="20"/>
          <w:lang w:val="en-GB"/>
        </w:rPr>
        <w:t>………..</w:t>
      </w:r>
      <w:r w:rsidRPr="0012416C">
        <w:rPr>
          <w:rFonts w:ascii="TheSans-Plain" w:hAnsi="TheSans-Plain"/>
          <w:color w:val="000000"/>
          <w:sz w:val="20"/>
          <w:szCs w:val="20"/>
          <w:lang w:val="en-GB"/>
        </w:rPr>
        <w:t>28</w:t>
      </w:r>
    </w:p>
    <w:p w:rsidR="00606927" w:rsidRPr="0012416C" w:rsidRDefault="00606927">
      <w:pPr>
        <w:numPr>
          <w:ilvl w:val="0"/>
          <w:numId w:val="4"/>
        </w:numPr>
        <w:spacing w:line="360" w:lineRule="auto"/>
        <w:rPr>
          <w:rFonts w:ascii="TheSans-Plain" w:hAnsi="TheSans-Plain"/>
          <w:sz w:val="20"/>
          <w:szCs w:val="20"/>
          <w:lang w:val="en-GB"/>
        </w:rPr>
      </w:pPr>
      <w:r w:rsidRPr="0012416C">
        <w:rPr>
          <w:rFonts w:ascii="TheSans-Plain" w:hAnsi="TheSans-Plain"/>
          <w:color w:val="000000"/>
          <w:sz w:val="20"/>
          <w:szCs w:val="20"/>
          <w:lang w:val="en-GB"/>
        </w:rPr>
        <w:t>Earráidí a dhéanann iarratasóirí ar scéimeanna go mini</w:t>
      </w:r>
      <w:r w:rsidR="00D71D25" w:rsidRPr="0012416C">
        <w:rPr>
          <w:rFonts w:ascii="TheSans-Plain" w:hAnsi="TheSans-Plain"/>
          <w:color w:val="000000"/>
          <w:sz w:val="20"/>
          <w:szCs w:val="20"/>
          <w:lang w:val="en-GB"/>
        </w:rPr>
        <w:t>c agus as a leanann pionóis</w:t>
      </w:r>
      <w:proofErr w:type="gramStart"/>
      <w:r w:rsidR="0012416C">
        <w:rPr>
          <w:rFonts w:ascii="TheSans-Plain" w:hAnsi="TheSans-Plain"/>
          <w:color w:val="000000"/>
          <w:sz w:val="20"/>
          <w:szCs w:val="20"/>
          <w:lang w:val="en-GB"/>
        </w:rPr>
        <w:t>..</w:t>
      </w:r>
      <w:proofErr w:type="gramEnd"/>
      <w:r w:rsidR="0012416C" w:rsidRPr="0012416C">
        <w:rPr>
          <w:rFonts w:ascii="TheSans-Plain" w:hAnsi="TheSans-Plain"/>
          <w:color w:val="000000"/>
          <w:sz w:val="20"/>
          <w:szCs w:val="20"/>
          <w:lang w:val="en-GB"/>
        </w:rPr>
        <w:t xml:space="preserve">…………. </w:t>
      </w:r>
      <w:r w:rsidRPr="0012416C">
        <w:rPr>
          <w:rFonts w:ascii="TheSans-Plain" w:hAnsi="TheSans-Plain"/>
          <w:color w:val="000000"/>
          <w:sz w:val="20"/>
          <w:szCs w:val="20"/>
          <w:lang w:val="en-GB"/>
        </w:rPr>
        <w:t>30</w:t>
      </w:r>
    </w:p>
    <w:p w:rsidR="0012416C" w:rsidRPr="0012416C" w:rsidRDefault="00606927" w:rsidP="0012416C">
      <w:pPr>
        <w:pStyle w:val="ListParagraph"/>
        <w:numPr>
          <w:ilvl w:val="0"/>
          <w:numId w:val="4"/>
        </w:numPr>
        <w:rPr>
          <w:color w:val="5F497A"/>
          <w:sz w:val="20"/>
          <w:szCs w:val="20"/>
        </w:rPr>
      </w:pPr>
      <w:r w:rsidRPr="0012416C">
        <w:rPr>
          <w:sz w:val="20"/>
          <w:szCs w:val="20"/>
        </w:rPr>
        <w:t>Cairt Eagrúcháin</w:t>
      </w:r>
      <w:r w:rsidR="0012416C" w:rsidRPr="0012416C">
        <w:rPr>
          <w:sz w:val="20"/>
          <w:szCs w:val="20"/>
        </w:rPr>
        <w:t>………………………………………………………………</w:t>
      </w:r>
      <w:r w:rsidR="0012416C">
        <w:rPr>
          <w:sz w:val="20"/>
          <w:szCs w:val="20"/>
        </w:rPr>
        <w:t>………………</w:t>
      </w:r>
      <w:r w:rsidR="0012416C" w:rsidRPr="0012416C">
        <w:rPr>
          <w:sz w:val="20"/>
          <w:szCs w:val="20"/>
        </w:rPr>
        <w:t>…</w:t>
      </w:r>
      <w:r w:rsidRPr="0012416C">
        <w:rPr>
          <w:sz w:val="20"/>
          <w:szCs w:val="20"/>
        </w:rPr>
        <w:t>32</w:t>
      </w:r>
    </w:p>
    <w:p w:rsidR="0012416C" w:rsidRDefault="0012416C" w:rsidP="0012416C">
      <w:pPr>
        <w:rPr>
          <w:lang w:val="en-GB"/>
        </w:rPr>
      </w:pPr>
    </w:p>
    <w:p w:rsidR="00606927" w:rsidRPr="00D71D25" w:rsidRDefault="00606927" w:rsidP="00F80873">
      <w:pPr>
        <w:pStyle w:val="Heading1"/>
      </w:pPr>
      <w:r w:rsidRPr="00D71D25">
        <w:t>Aguisíní</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An tAcht um Achomhairc Talmhaíocht</w:t>
      </w:r>
      <w:r w:rsidR="00D71D25">
        <w:rPr>
          <w:rFonts w:ascii="TheSans-Plain" w:hAnsi="TheSans-Plain"/>
          <w:color w:val="000000"/>
          <w:sz w:val="20"/>
          <w:lang w:val="en-GB"/>
        </w:rPr>
        <w:t>a 2001</w:t>
      </w:r>
      <w:r w:rsidR="0012416C">
        <w:rPr>
          <w:rFonts w:ascii="TheSans-Plain" w:hAnsi="TheSans-Plain"/>
          <w:color w:val="000000"/>
          <w:sz w:val="20"/>
          <w:lang w:val="en-GB"/>
        </w:rPr>
        <w:t>…………………………………………………..</w:t>
      </w:r>
      <w:r w:rsidRPr="00D71D25">
        <w:rPr>
          <w:rFonts w:ascii="TheSans-Plain" w:hAnsi="TheSans-Plain"/>
          <w:color w:val="000000"/>
          <w:sz w:val="20"/>
          <w:lang w:val="en-GB"/>
        </w:rPr>
        <w:t>34</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I.R. 193/2002, Na Rialacháin um Ac</w:t>
      </w:r>
      <w:r w:rsidR="0012416C">
        <w:rPr>
          <w:rFonts w:ascii="TheSans-Plain" w:hAnsi="TheSans-Plain"/>
          <w:color w:val="000000"/>
          <w:sz w:val="20"/>
          <w:lang w:val="en-GB"/>
        </w:rPr>
        <w:t>homhairc Talmhaíochta 2002……………………………..</w:t>
      </w:r>
      <w:r w:rsidRPr="00D71D25">
        <w:rPr>
          <w:rFonts w:ascii="TheSans-Plain" w:hAnsi="TheSans-Plain"/>
          <w:color w:val="000000"/>
          <w:sz w:val="20"/>
          <w:lang w:val="en-GB"/>
        </w:rPr>
        <w:t>39</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I.R. 558/2002, Na Rialacháin fán Acht um Achomhairc Talmhaíochta 20</w:t>
      </w:r>
      <w:r w:rsidR="0012416C">
        <w:rPr>
          <w:rFonts w:ascii="TheSans-Plain" w:hAnsi="TheSans-Plain"/>
          <w:color w:val="000000"/>
          <w:sz w:val="20"/>
          <w:lang w:val="en-GB"/>
        </w:rPr>
        <w:t>01 (Leasú ar an Sceideal) 2002……………………………………………………………………………………………….</w:t>
      </w:r>
      <w:r w:rsidRPr="00D71D25">
        <w:rPr>
          <w:rFonts w:ascii="TheSans-Plain" w:hAnsi="TheSans-Plain"/>
          <w:color w:val="000000"/>
          <w:sz w:val="20"/>
          <w:lang w:val="en-GB"/>
        </w:rPr>
        <w:t>41</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I.R. 507/2004, Na Rialacháin fán Acht um Achomhairc Talmhaíochta 2</w:t>
      </w:r>
      <w:r w:rsidR="0012416C">
        <w:rPr>
          <w:rFonts w:ascii="TheSans-Plain" w:hAnsi="TheSans-Plain"/>
          <w:color w:val="000000"/>
          <w:sz w:val="20"/>
          <w:lang w:val="en-GB"/>
        </w:rPr>
        <w:t>001 (Leasú ar an Sceideal) 2004………………………………………………………………………………………………..</w:t>
      </w:r>
      <w:r w:rsidRPr="00D71D25">
        <w:rPr>
          <w:rFonts w:ascii="TheSans-Plain" w:hAnsi="TheSans-Plain"/>
          <w:color w:val="000000"/>
          <w:sz w:val="20"/>
          <w:lang w:val="en-GB"/>
        </w:rPr>
        <w:t>43</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I.R. 65/2006, Na Rialacháin fán Acht um Achomhairc Talmhaíochta 200</w:t>
      </w:r>
      <w:r w:rsidR="0012416C">
        <w:rPr>
          <w:rFonts w:ascii="TheSans-Plain" w:hAnsi="TheSans-Plain"/>
          <w:color w:val="000000"/>
          <w:sz w:val="20"/>
          <w:lang w:val="en-GB"/>
        </w:rPr>
        <w:t>1 (Leasú ar an Sceideal) 2006………………………………………………………………………………………………..</w:t>
      </w:r>
      <w:r w:rsidRPr="00D71D25">
        <w:rPr>
          <w:rFonts w:ascii="TheSans-Plain" w:hAnsi="TheSans-Plain"/>
          <w:color w:val="000000"/>
          <w:sz w:val="20"/>
          <w:lang w:val="en-GB"/>
        </w:rPr>
        <w:t>45</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 xml:space="preserve">I.R. 584/2006, Na Rialacháin fán Acht um Achomhairc Talmhaíochta 2001 (Leasú </w:t>
      </w:r>
      <w:r w:rsidR="0012416C">
        <w:rPr>
          <w:rFonts w:ascii="TheSans-Plain" w:hAnsi="TheSans-Plain"/>
          <w:color w:val="000000"/>
          <w:sz w:val="20"/>
          <w:lang w:val="en-GB"/>
        </w:rPr>
        <w:t>ar an Sceideal) (Uimh. 2) 2006…………………………………………………………………………………….</w:t>
      </w:r>
      <w:r w:rsidRPr="00D71D25">
        <w:rPr>
          <w:rFonts w:ascii="TheSans-Plain" w:hAnsi="TheSans-Plain"/>
          <w:color w:val="000000"/>
          <w:sz w:val="20"/>
          <w:lang w:val="en-GB"/>
        </w:rPr>
        <w:t>47</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I.R. 169/2008, Na Rialacháin fán Acht um Achomhairc Talmhaíochta 20</w:t>
      </w:r>
      <w:r w:rsidR="0012416C">
        <w:rPr>
          <w:rFonts w:ascii="TheSans-Plain" w:hAnsi="TheSans-Plain"/>
          <w:color w:val="000000"/>
          <w:sz w:val="20"/>
          <w:lang w:val="en-GB"/>
        </w:rPr>
        <w:t>01 (Leasú ar an Sceideal) 2008……………………………………………………………………………………………….</w:t>
      </w:r>
      <w:r w:rsidRPr="00D71D25">
        <w:rPr>
          <w:rFonts w:ascii="TheSans-Plain" w:hAnsi="TheSans-Plain"/>
          <w:color w:val="000000"/>
          <w:sz w:val="20"/>
          <w:lang w:val="en-GB"/>
        </w:rPr>
        <w:t>49</w:t>
      </w:r>
    </w:p>
    <w:p w:rsidR="00606927" w:rsidRPr="00D71D25" w:rsidRDefault="00606927">
      <w:pPr>
        <w:numPr>
          <w:ilvl w:val="0"/>
          <w:numId w:val="1"/>
        </w:numPr>
        <w:spacing w:line="360" w:lineRule="auto"/>
        <w:rPr>
          <w:rFonts w:ascii="TheSans-Plain" w:hAnsi="TheSans-Plain"/>
          <w:color w:val="000000"/>
          <w:sz w:val="20"/>
          <w:lang w:val="en-GB"/>
        </w:rPr>
      </w:pPr>
      <w:r w:rsidRPr="00D71D25">
        <w:rPr>
          <w:rFonts w:ascii="TheSans-Plain" w:hAnsi="TheSans-Plain"/>
          <w:color w:val="000000"/>
          <w:sz w:val="20"/>
          <w:lang w:val="en-GB"/>
        </w:rPr>
        <w:t>I.R. 106/2011, Na Rialacháin fán Acht um Achomhairc Talmhaíochta 2001 (Leasú ar an Sceideal) 2011</w:t>
      </w:r>
    </w:p>
    <w:p w:rsidR="00606927" w:rsidRPr="00D71D25" w:rsidRDefault="00606927">
      <w:pPr>
        <w:numPr>
          <w:ilvl w:val="0"/>
          <w:numId w:val="1"/>
        </w:numPr>
        <w:spacing w:line="360" w:lineRule="auto"/>
        <w:rPr>
          <w:rFonts w:ascii="TheSans-Plain" w:hAnsi="TheSans-Plain"/>
          <w:lang w:val="en-GB"/>
        </w:rPr>
      </w:pPr>
      <w:r w:rsidRPr="00D71D25">
        <w:rPr>
          <w:rFonts w:ascii="TheSans-Plain" w:hAnsi="TheSans-Plain"/>
          <w:color w:val="000000"/>
          <w:sz w:val="20"/>
          <w:lang w:val="en-GB"/>
        </w:rPr>
        <w:t>An Nós Imeachta maidir le hAchomharc agus Foirm an Fhógra Achomh</w:t>
      </w:r>
      <w:r w:rsidR="0012416C">
        <w:rPr>
          <w:rFonts w:ascii="TheSans-Plain" w:hAnsi="TheSans-Plain"/>
          <w:color w:val="000000"/>
          <w:sz w:val="20"/>
          <w:lang w:val="en-GB"/>
        </w:rPr>
        <w:t>airc……………………</w:t>
      </w:r>
      <w:r w:rsidRPr="00D71D25">
        <w:rPr>
          <w:rFonts w:ascii="TheSans-Plain" w:hAnsi="TheSans-Plain"/>
          <w:color w:val="000000"/>
          <w:sz w:val="20"/>
          <w:lang w:val="en-GB"/>
        </w:rPr>
        <w:t>51</w:t>
      </w:r>
    </w:p>
    <w:p w:rsidR="00606927" w:rsidRPr="00D71D25" w:rsidRDefault="00606927" w:rsidP="00F80873">
      <w:pPr>
        <w:pStyle w:val="Heading1"/>
      </w:pPr>
      <w:r w:rsidRPr="00D71D25">
        <w:rPr>
          <w:color w:val="000000"/>
          <w:sz w:val="20"/>
        </w:rPr>
        <w:br w:type="page"/>
      </w:r>
      <w:r w:rsidRPr="00D71D25">
        <w:lastRenderedPageBreak/>
        <w:t>1.</w:t>
      </w:r>
      <w:r w:rsidRPr="00D71D25">
        <w:tab/>
        <w:t xml:space="preserve">Réamhrá le Stiúrthóir </w:t>
      </w:r>
      <w:proofErr w:type="gramStart"/>
      <w:r w:rsidRPr="00D71D25">
        <w:t>na</w:t>
      </w:r>
      <w:proofErr w:type="gramEnd"/>
      <w:r w:rsidRPr="00D71D25">
        <w:t xml:space="preserve"> hOifige Achomhairc Talmhaíochta</w:t>
      </w:r>
    </w:p>
    <w:p w:rsidR="00606927" w:rsidRPr="00D71D25" w:rsidRDefault="00606927">
      <w:pPr>
        <w:autoSpaceDE w:val="0"/>
        <w:autoSpaceDN w:val="0"/>
        <w:adjustRightInd w:val="0"/>
        <w:spacing w:line="360" w:lineRule="auto"/>
        <w:jc w:val="both"/>
        <w:rPr>
          <w:rFonts w:ascii="TheSans-Plain" w:hAnsi="TheSans-Plain"/>
          <w:i/>
          <w:color w:val="000000"/>
          <w:lang w:val="en-GB"/>
        </w:rPr>
      </w:pPr>
      <w:r w:rsidRPr="00D71D25">
        <w:rPr>
          <w:rFonts w:ascii="TheSans-Plain" w:hAnsi="TheSans-Plain"/>
          <w:i/>
          <w:color w:val="000000"/>
          <w:lang w:val="en-GB"/>
        </w:rPr>
        <w:t xml:space="preserve">“Is é atá i misean </w:t>
      </w:r>
      <w:proofErr w:type="gramStart"/>
      <w:r w:rsidRPr="00D71D25">
        <w:rPr>
          <w:rFonts w:ascii="TheSans-Plain" w:hAnsi="TheSans-Plain"/>
          <w:i/>
          <w:color w:val="000000"/>
          <w:lang w:val="en-GB"/>
        </w:rPr>
        <w:t>na</w:t>
      </w:r>
      <w:proofErr w:type="gramEnd"/>
      <w:r w:rsidRPr="00D71D25">
        <w:rPr>
          <w:rFonts w:ascii="TheSans-Plain" w:hAnsi="TheSans-Plain"/>
          <w:i/>
          <w:color w:val="000000"/>
          <w:lang w:val="en-GB"/>
        </w:rPr>
        <w:t xml:space="preserve"> hoifige ná seirbhís achomhairc neamhspleách, inrochtana, cothrom agus tráthúil a chur ar fáil dóibh siúd a dhéanann iarratas faoi scéimeanna de chuid na Roinne Talmhaíochta, Bia agus Mara, agus an tseirbhís sin a chur ar fáil ar bhealach cúirtéiseach, éifeachtach.”</w:t>
      </w:r>
    </w:p>
    <w:p w:rsidR="00606927" w:rsidRPr="00D71D25" w:rsidRDefault="00606927">
      <w:pPr>
        <w:autoSpaceDE w:val="0"/>
        <w:autoSpaceDN w:val="0"/>
        <w:adjustRightInd w:val="0"/>
        <w:spacing w:line="360" w:lineRule="auto"/>
        <w:jc w:val="both"/>
        <w:rPr>
          <w:rFonts w:ascii="TheSans-Plain" w:hAnsi="TheSans-Plain"/>
          <w:lang w:val="en-GB"/>
        </w:rPr>
      </w:pPr>
      <w:r w:rsidRPr="00D71D25">
        <w:rPr>
          <w:rFonts w:ascii="TheSans-Plain" w:hAnsi="TheSans-Plain"/>
          <w:color w:val="000000"/>
          <w:sz w:val="20"/>
          <w:lang w:val="en-GB"/>
        </w:rPr>
        <w:t xml:space="preserve">Is é atá san fheidhm atá </w:t>
      </w:r>
      <w:proofErr w:type="gramStart"/>
      <w:r w:rsidRPr="00D71D25">
        <w:rPr>
          <w:rFonts w:ascii="TheSans-Plain" w:hAnsi="TheSans-Plain"/>
          <w:color w:val="000000"/>
          <w:sz w:val="20"/>
          <w:lang w:val="en-GB"/>
        </w:rPr>
        <w:t>ag</w:t>
      </w:r>
      <w:proofErr w:type="gramEnd"/>
      <w:r w:rsidRPr="00D71D25">
        <w:rPr>
          <w:rFonts w:ascii="TheSans-Plain" w:hAnsi="TheSans-Plain"/>
          <w:color w:val="000000"/>
          <w:sz w:val="20"/>
          <w:lang w:val="en-GB"/>
        </w:rPr>
        <w:t xml:space="preserve"> an Oifig Achomhairc Talmhaíochta ná seirbhís achomhairc a chur ar fáil d’fheirmeoirí atá míshásta le cinntí de chuid na Roinne Talmhaíochta, Bia agus Mara maidir lena dteidlíochtaí faoi scéimeanna áirithe mar a leagtar amach sa Sceideal a ghabhann leis an Acht um Achomhairc Talmhaíochta 2001. Fuarthas seacht gcéad tríocha is sé achomharc </w:t>
      </w: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bhliain 2011 maidir leis na scéimeanna éagsúla atá ann.  Is ionann </w:t>
      </w:r>
      <w:proofErr w:type="gramStart"/>
      <w:r w:rsidRPr="00D71D25">
        <w:rPr>
          <w:rFonts w:ascii="TheSans-Plain" w:hAnsi="TheSans-Plain"/>
          <w:color w:val="000000"/>
          <w:sz w:val="20"/>
          <w:lang w:val="en-GB"/>
        </w:rPr>
        <w:t>an</w:t>
      </w:r>
      <w:proofErr w:type="gramEnd"/>
      <w:r w:rsidRPr="00D71D25">
        <w:rPr>
          <w:rFonts w:ascii="TheSans-Plain" w:hAnsi="TheSans-Plain"/>
          <w:color w:val="000000"/>
          <w:sz w:val="20"/>
          <w:lang w:val="en-GB"/>
        </w:rPr>
        <w:t xml:space="preserve"> figiúr sin agus laghdú 11.5% i gcomparáid le figiúr 2010 agus is amhlaidh atá mar go raibh laghdú ann sa líon achomharc a fuarthas faoi Scéim </w:t>
      </w:r>
      <w:r w:rsidR="00383F21">
        <w:rPr>
          <w:rFonts w:ascii="TheSans-Plain" w:hAnsi="TheSans-Plain"/>
          <w:color w:val="000000"/>
          <w:sz w:val="20"/>
          <w:lang w:val="en-GB"/>
        </w:rPr>
        <w:t>na hAoní</w:t>
      </w:r>
      <w:r w:rsidRPr="00D71D25">
        <w:rPr>
          <w:rFonts w:ascii="TheSans-Plain" w:hAnsi="TheSans-Plain"/>
          <w:color w:val="000000"/>
          <w:sz w:val="20"/>
          <w:lang w:val="en-GB"/>
        </w:rPr>
        <w:t>ocaíochta agus faoi</w:t>
      </w:r>
      <w:r w:rsidR="001D5665">
        <w:rPr>
          <w:rFonts w:ascii="TheSans-Plain" w:hAnsi="TheSans-Plain"/>
          <w:color w:val="000000"/>
          <w:sz w:val="20"/>
          <w:lang w:val="en-GB"/>
        </w:rPr>
        <w:t>n</w:t>
      </w:r>
      <w:r w:rsidRPr="00D71D25">
        <w:rPr>
          <w:rFonts w:ascii="TheSans-Plain" w:hAnsi="TheSans-Plain"/>
          <w:color w:val="000000"/>
          <w:sz w:val="20"/>
          <w:lang w:val="en-GB"/>
        </w:rPr>
        <w:t xml:space="preserve"> Scéim um Chosaint na Timpeallachta Tuaithe. </w:t>
      </w:r>
    </w:p>
    <w:p w:rsidR="00606927" w:rsidRPr="00D71D25" w:rsidRDefault="00606927">
      <w:pPr>
        <w:autoSpaceDE w:val="0"/>
        <w:autoSpaceDN w:val="0"/>
        <w:adjustRightInd w:val="0"/>
        <w:spacing w:line="360" w:lineRule="auto"/>
        <w:jc w:val="both"/>
        <w:rPr>
          <w:rFonts w:ascii="TheSans-Plain" w:hAnsi="TheSans-Plain"/>
          <w:color w:val="000000"/>
          <w:sz w:val="20"/>
          <w:lang w:val="en-GB"/>
        </w:rPr>
      </w:pPr>
    </w:p>
    <w:p w:rsidR="00606927" w:rsidRPr="00D71D25" w:rsidRDefault="00606927">
      <w:pPr>
        <w:autoSpaceDE w:val="0"/>
        <w:autoSpaceDN w:val="0"/>
        <w:adjustRightInd w:val="0"/>
        <w:spacing w:line="360" w:lineRule="auto"/>
        <w:jc w:val="both"/>
        <w:rPr>
          <w:rFonts w:ascii="TheSans-Plain" w:hAnsi="TheSans-Plain"/>
          <w:lang w:val="en-GB"/>
        </w:rPr>
      </w:pP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tuarascáil seo, leagtar amach na forbairtí móra a bhí ann i rith na bliana, mar aon le miondealú staitistiúil </w:t>
      </w:r>
      <w:r w:rsidR="00DB1B06" w:rsidRPr="00D71D25">
        <w:rPr>
          <w:rFonts w:ascii="TheSans-Plain" w:hAnsi="TheSans-Plain"/>
          <w:color w:val="000000"/>
          <w:sz w:val="20"/>
          <w:lang w:val="en-GB"/>
        </w:rPr>
        <w:t>a</w:t>
      </w:r>
      <w:r w:rsidR="00DB1B06">
        <w:rPr>
          <w:rFonts w:ascii="TheSans-Plain" w:hAnsi="TheSans-Plain"/>
          <w:color w:val="000000"/>
          <w:sz w:val="20"/>
          <w:lang w:val="en-GB"/>
        </w:rPr>
        <w:t>r</w:t>
      </w:r>
      <w:r w:rsidRPr="00D71D25">
        <w:rPr>
          <w:rFonts w:ascii="TheSans-Plain" w:hAnsi="TheSans-Plain"/>
          <w:color w:val="000000"/>
          <w:sz w:val="20"/>
          <w:lang w:val="en-GB"/>
        </w:rPr>
        <w:t xml:space="preserve"> obair na hoifige.  Tá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táblaí staitistiúla bunaithe ar fhigiúirí amhail ar an 31 Nollaig 2011 agus níl siad inchomparáide go díreach le blianta roimhe seo.  I gcomhr</w:t>
      </w:r>
      <w:r w:rsidR="00D71D25">
        <w:rPr>
          <w:rFonts w:ascii="TheSans-Plain" w:hAnsi="TheSans-Plain"/>
          <w:color w:val="000000"/>
          <w:sz w:val="20"/>
          <w:lang w:val="en-GB"/>
        </w:rPr>
        <w:t xml:space="preserve">éir leis </w:t>
      </w:r>
      <w:proofErr w:type="gramStart"/>
      <w:r w:rsidR="00D71D25">
        <w:rPr>
          <w:rFonts w:ascii="TheSans-Plain" w:hAnsi="TheSans-Plain"/>
          <w:color w:val="000000"/>
          <w:sz w:val="20"/>
          <w:lang w:val="en-GB"/>
        </w:rPr>
        <w:t>na</w:t>
      </w:r>
      <w:proofErr w:type="gramEnd"/>
      <w:r w:rsidR="00D71D25">
        <w:rPr>
          <w:rFonts w:ascii="TheSans-Plain" w:hAnsi="TheSans-Plain"/>
          <w:color w:val="000000"/>
          <w:sz w:val="20"/>
          <w:lang w:val="en-GB"/>
        </w:rPr>
        <w:t xml:space="preserve"> tuarascálacha i</w:t>
      </w:r>
      <w:r w:rsidRPr="00D71D25">
        <w:rPr>
          <w:rFonts w:ascii="TheSans-Plain" w:hAnsi="TheSans-Plain"/>
          <w:color w:val="000000"/>
          <w:sz w:val="20"/>
          <w:lang w:val="en-GB"/>
        </w:rPr>
        <w:t>s déanaí a bhí ann, tá meascán cásanna le fáil sa tuarascáil seo, ar cásanna iad a chinn Oifigigh Achomhairc agus a thugann léargas ar an gcineál saincheisteanna a bhí ina n-ábhar achomhairc agus ar an mbreithniú a rinne Oifigigh Achomhairc ina leith.</w:t>
      </w:r>
    </w:p>
    <w:p w:rsidR="00606927" w:rsidRPr="00D71D25" w:rsidRDefault="00606927">
      <w:pPr>
        <w:autoSpaceDE w:val="0"/>
        <w:autoSpaceDN w:val="0"/>
        <w:adjustRightInd w:val="0"/>
        <w:spacing w:line="360" w:lineRule="auto"/>
        <w:jc w:val="both"/>
        <w:rPr>
          <w:rFonts w:ascii="TheSans-Plain" w:hAnsi="TheSans-Plain"/>
          <w:color w:val="000000"/>
          <w:sz w:val="20"/>
          <w:lang w:val="en-GB"/>
        </w:rPr>
      </w:pPr>
    </w:p>
    <w:p w:rsidR="0012416C" w:rsidRDefault="00606927" w:rsidP="0012416C">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De bhreis air sin, tugtar miondealú </w:t>
      </w: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tuarascáil seo freisin ar an obair a rinne Coiste Achomhairc na h</w:t>
      </w:r>
      <w:r w:rsidR="00383F21">
        <w:rPr>
          <w:rFonts w:ascii="TheSans-Plain" w:hAnsi="TheSans-Plain"/>
          <w:color w:val="000000"/>
          <w:sz w:val="20"/>
          <w:lang w:val="en-GB"/>
        </w:rPr>
        <w:t>aon</w:t>
      </w:r>
      <w:r w:rsidRPr="00D71D25">
        <w:rPr>
          <w:rFonts w:ascii="TheSans-Plain" w:hAnsi="TheSans-Plain"/>
          <w:color w:val="000000"/>
          <w:sz w:val="20"/>
          <w:lang w:val="en-GB"/>
        </w:rPr>
        <w:t xml:space="preserve">Íocaíochta, ar coiste é a leanann de scrúdú a dhéanamh ar achomhairc a éiríonn as Scéim </w:t>
      </w:r>
      <w:r w:rsidR="00EC3D5D">
        <w:rPr>
          <w:rFonts w:ascii="TheSans-Plain" w:hAnsi="TheSans-Plain"/>
          <w:color w:val="000000"/>
          <w:sz w:val="20"/>
          <w:lang w:val="en-GB"/>
        </w:rPr>
        <w:t>na hAoní</w:t>
      </w:r>
      <w:r w:rsidRPr="00D71D25">
        <w:rPr>
          <w:rFonts w:ascii="TheSans-Plain" w:hAnsi="TheSans-Plain"/>
          <w:color w:val="000000"/>
          <w:sz w:val="20"/>
          <w:lang w:val="en-GB"/>
        </w:rPr>
        <w:t xml:space="preserve">ocaíochta.  Tá Coiste Achomhairc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h</w:t>
      </w:r>
      <w:r w:rsidR="00D71D25">
        <w:rPr>
          <w:rFonts w:ascii="TheSans-Plain" w:hAnsi="TheSans-Plain"/>
          <w:color w:val="000000"/>
          <w:sz w:val="20"/>
          <w:lang w:val="en-GB"/>
        </w:rPr>
        <w:t>Aoní</w:t>
      </w:r>
      <w:r w:rsidRPr="00D71D25">
        <w:rPr>
          <w:rFonts w:ascii="TheSans-Plain" w:hAnsi="TheSans-Plain"/>
          <w:color w:val="000000"/>
          <w:sz w:val="20"/>
          <w:lang w:val="en-GB"/>
        </w:rPr>
        <w:t>ocaíochta comhdhéanta d’Oifigigh Achomhairc as an oifig seo agus tá cathaoirleach neamhspleách air, is é sin, an tUas. John Duggan.</w:t>
      </w:r>
    </w:p>
    <w:p w:rsidR="00606927" w:rsidRPr="00D71D25" w:rsidRDefault="0012416C" w:rsidP="0012416C">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 </w:t>
      </w:r>
    </w:p>
    <w:p w:rsidR="00606927" w:rsidRPr="00D71D25" w:rsidRDefault="00606927">
      <w:pPr>
        <w:autoSpaceDE w:val="0"/>
        <w:autoSpaceDN w:val="0"/>
        <w:adjustRightInd w:val="0"/>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Ina theannta sin, tá moltaí </w:t>
      </w:r>
      <w:proofErr w:type="gramStart"/>
      <w:r w:rsidRPr="00D71D25">
        <w:rPr>
          <w:rFonts w:ascii="TheSans-Plain" w:hAnsi="TheSans-Plain"/>
          <w:color w:val="000000"/>
          <w:sz w:val="20"/>
          <w:lang w:val="en-GB"/>
        </w:rPr>
        <w:t>ann</w:t>
      </w:r>
      <w:proofErr w:type="gramEnd"/>
      <w:r w:rsidRPr="00D71D25">
        <w:rPr>
          <w:rFonts w:ascii="TheSans-Plain" w:hAnsi="TheSans-Plain"/>
          <w:color w:val="000000"/>
          <w:sz w:val="20"/>
          <w:lang w:val="en-GB"/>
        </w:rPr>
        <w:t xml:space="preserve"> sa tuarascáil don Roinn Talmhaíochta, Bia agus Mara i ndáil le scéimeanna áirithe agus, de bhreis air sin, tugtar suntas do nithe a thagann i gceist go minic agus a bhaineann le neamh-chomhlíonadh ar thaobh iarratasóirí ar scéimeanna, ar neamh-chomhlíonadh é as a leanann pionóis. </w:t>
      </w:r>
    </w:p>
    <w:p w:rsidR="00606927" w:rsidRPr="00D71D25" w:rsidRDefault="00606927">
      <w:pPr>
        <w:autoSpaceDE w:val="0"/>
        <w:autoSpaceDN w:val="0"/>
        <w:adjustRightInd w:val="0"/>
        <w:spacing w:line="360" w:lineRule="auto"/>
        <w:rPr>
          <w:rFonts w:ascii="TheSans-Plain" w:hAnsi="TheSans-Plain"/>
          <w:color w:val="000000"/>
          <w:sz w:val="20"/>
          <w:lang w:val="en-GB"/>
        </w:rPr>
      </w:pPr>
    </w:p>
    <w:p w:rsidR="0012416C" w:rsidRDefault="00606927">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Tá súil agam, chomh maith leis an bpríomhfheidhm atá léi mar thuarascáil don Aire Talmhaíochta, Bia agus Mara a chomhlíonadh, go mbeidh an tuarascáil </w:t>
      </w:r>
      <w:r w:rsidR="00EC3D5D" w:rsidRPr="00D71D25">
        <w:rPr>
          <w:rFonts w:ascii="TheSans-Plain" w:hAnsi="TheSans-Plain"/>
          <w:color w:val="000000"/>
          <w:sz w:val="20"/>
          <w:lang w:val="en-GB"/>
        </w:rPr>
        <w:t>ina</w:t>
      </w:r>
      <w:r w:rsidRPr="00D71D25">
        <w:rPr>
          <w:rFonts w:ascii="TheSans-Plain" w:hAnsi="TheSans-Plain"/>
          <w:color w:val="000000"/>
          <w:sz w:val="20"/>
          <w:lang w:val="en-GB"/>
        </w:rPr>
        <w:t xml:space="preserve"> háis úsáideach ag feirmeoirí, ag an Roinn Talmhaíochta, Bia agus Mara agus ag páirtithe leasmhara eile.</w:t>
      </w:r>
    </w:p>
    <w:p w:rsidR="0012416C" w:rsidRDefault="0012416C">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12416C">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 </w:t>
      </w:r>
      <w:r w:rsidR="00606927" w:rsidRPr="00D71D25">
        <w:rPr>
          <w:rFonts w:ascii="TheSans-Plain" w:hAnsi="TheSans-Plain"/>
          <w:color w:val="000000"/>
          <w:sz w:val="20"/>
          <w:lang w:val="en-GB"/>
        </w:rPr>
        <w:t xml:space="preserve">Beidh </w:t>
      </w:r>
      <w:proofErr w:type="gramStart"/>
      <w:r w:rsidR="00606927" w:rsidRPr="00D71D25">
        <w:rPr>
          <w:rFonts w:ascii="TheSans-Plain" w:hAnsi="TheSans-Plain"/>
          <w:color w:val="000000"/>
          <w:sz w:val="20"/>
          <w:lang w:val="en-GB"/>
        </w:rPr>
        <w:t>an</w:t>
      </w:r>
      <w:proofErr w:type="gramEnd"/>
      <w:r w:rsidR="00606927" w:rsidRPr="00D71D25">
        <w:rPr>
          <w:rFonts w:ascii="TheSans-Plain" w:hAnsi="TheSans-Plain"/>
          <w:color w:val="000000"/>
          <w:sz w:val="20"/>
          <w:lang w:val="en-GB"/>
        </w:rPr>
        <w:t xml:space="preserve"> tuarascáil seo ar fáil ar l</w:t>
      </w:r>
      <w:r w:rsidR="00D71D25">
        <w:rPr>
          <w:rFonts w:ascii="TheSans-Plain" w:hAnsi="TheSans-Plain"/>
          <w:color w:val="000000"/>
          <w:sz w:val="20"/>
          <w:lang w:val="en-GB"/>
        </w:rPr>
        <w:t>á</w:t>
      </w:r>
      <w:r w:rsidR="00606927" w:rsidRPr="00D71D25">
        <w:rPr>
          <w:rFonts w:ascii="TheSans-Plain" w:hAnsi="TheSans-Plain"/>
          <w:color w:val="000000"/>
          <w:sz w:val="20"/>
          <w:lang w:val="en-GB"/>
        </w:rPr>
        <w:t>ithreán gréasáin na hOifige Achomhairc Talmhaíochta:   www.agriappeals.gov.ie</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r w:rsidRPr="00D71D25">
        <w:rPr>
          <w:rFonts w:ascii="TheSans-Plain" w:hAnsi="TheSans-Plain"/>
          <w:color w:val="000000"/>
          <w:sz w:val="20"/>
          <w:lang w:val="en-GB"/>
        </w:rPr>
        <w:t>_______________________________________</w:t>
      </w:r>
    </w:p>
    <w:p w:rsidR="00606927" w:rsidRPr="00D71D25" w:rsidRDefault="00606927">
      <w:pPr>
        <w:pStyle w:val="Header"/>
        <w:tabs>
          <w:tab w:val="clear" w:pos="4153"/>
          <w:tab w:val="clear" w:pos="8306"/>
        </w:tabs>
        <w:rPr>
          <w:rFonts w:ascii="TheSans-Plain" w:hAnsi="TheSans-Plain"/>
          <w:color w:val="000000"/>
          <w:sz w:val="20"/>
          <w:lang w:val="en-GB"/>
        </w:rPr>
      </w:pPr>
      <w:r w:rsidRPr="00D71D25">
        <w:rPr>
          <w:rFonts w:ascii="TheSans-Plain" w:hAnsi="TheSans-Plain"/>
          <w:color w:val="000000"/>
          <w:sz w:val="20"/>
          <w:lang w:val="en-GB"/>
        </w:rPr>
        <w:t>Marian O’Brien</w:t>
      </w:r>
    </w:p>
    <w:p w:rsidR="00606927" w:rsidRPr="00D71D25" w:rsidRDefault="00606927">
      <w:pPr>
        <w:pStyle w:val="Header"/>
        <w:tabs>
          <w:tab w:val="clear" w:pos="4153"/>
          <w:tab w:val="clear" w:pos="8306"/>
        </w:tabs>
        <w:rPr>
          <w:rFonts w:ascii="TheSans-Plain" w:hAnsi="TheSans-Plain"/>
          <w:color w:val="000000"/>
          <w:sz w:val="20"/>
          <w:lang w:val="en-GB"/>
        </w:rPr>
      </w:pPr>
      <w:r w:rsidRPr="00D71D25">
        <w:rPr>
          <w:rFonts w:ascii="TheSans-Plain" w:hAnsi="TheSans-Plain"/>
          <w:color w:val="000000"/>
          <w:sz w:val="20"/>
          <w:lang w:val="en-GB"/>
        </w:rPr>
        <w:t xml:space="preserve">Stiúrthóir Gníomhach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hOifige Achomhairc Talmhaíochta</w:t>
      </w:r>
    </w:p>
    <w:p w:rsidR="00606927" w:rsidRPr="00D71D25" w:rsidRDefault="00606927">
      <w:pPr>
        <w:pStyle w:val="Header"/>
        <w:tabs>
          <w:tab w:val="clear" w:pos="4153"/>
          <w:tab w:val="clear" w:pos="8306"/>
        </w:tabs>
        <w:rPr>
          <w:rFonts w:ascii="TheSans-Plain" w:hAnsi="TheSans-Plain"/>
          <w:color w:val="000000"/>
          <w:sz w:val="20"/>
          <w:lang w:val="en-GB"/>
        </w:rPr>
      </w:pPr>
      <w:r w:rsidRPr="00D71D25">
        <w:rPr>
          <w:rFonts w:ascii="TheSans-Plain" w:hAnsi="TheSans-Plain"/>
          <w:color w:val="000000"/>
          <w:sz w:val="20"/>
          <w:lang w:val="en-GB"/>
        </w:rPr>
        <w:t>Meitheamh 2012</w:t>
      </w:r>
    </w:p>
    <w:p w:rsidR="00606927" w:rsidRPr="00D71D25" w:rsidRDefault="00606927">
      <w:pPr>
        <w:pStyle w:val="Header"/>
        <w:tabs>
          <w:tab w:val="clear" w:pos="4153"/>
          <w:tab w:val="clear" w:pos="8306"/>
        </w:tabs>
        <w:spacing w:line="360" w:lineRule="auto"/>
        <w:rPr>
          <w:rFonts w:ascii="TheSans-Plain" w:hAnsi="TheSans-Plain"/>
          <w:b/>
          <w:color w:val="000000"/>
          <w:sz w:val="20"/>
          <w:lang w:val="en-GB"/>
        </w:rPr>
      </w:pPr>
      <w:r w:rsidRPr="00D71D25">
        <w:rPr>
          <w:rFonts w:ascii="TheSans-Plain" w:hAnsi="TheSans-Plain"/>
          <w:b/>
          <w:color w:val="000000"/>
          <w:sz w:val="28"/>
          <w:lang w:val="en-GB"/>
        </w:rPr>
        <w:br w:type="page"/>
      </w:r>
    </w:p>
    <w:p w:rsidR="00606927" w:rsidRPr="00D71D25" w:rsidRDefault="00606927" w:rsidP="00F80873">
      <w:pPr>
        <w:pStyle w:val="Heading1"/>
      </w:pPr>
      <w:r w:rsidRPr="00D71D25">
        <w:lastRenderedPageBreak/>
        <w:t>2.</w:t>
      </w:r>
      <w:r w:rsidRPr="00D71D25">
        <w:tab/>
        <w:t xml:space="preserve">An Oifig Achomhairc Talmhaíochta </w:t>
      </w:r>
    </w:p>
    <w:p w:rsidR="00606927" w:rsidRPr="00D71D25" w:rsidRDefault="00606927">
      <w:pPr>
        <w:pStyle w:val="Header"/>
        <w:tabs>
          <w:tab w:val="clear" w:pos="4153"/>
          <w:tab w:val="clear" w:pos="8306"/>
        </w:tabs>
        <w:spacing w:line="360" w:lineRule="auto"/>
        <w:jc w:val="both"/>
        <w:rPr>
          <w:rFonts w:ascii="TheSans-Plain" w:hAnsi="TheSans-Plain"/>
          <w:b/>
          <w:color w:val="000000"/>
          <w:sz w:val="20"/>
          <w:lang w:val="en-GB"/>
        </w:rPr>
      </w:pPr>
    </w:p>
    <w:p w:rsidR="0012416C" w:rsidRDefault="00606927">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Cuireadh an Oifig Achomhairc Talmhaíochta ar bun </w:t>
      </w: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bhliain 2002 d’fhonn seirbhís achomhairc a chur ar fáil d’fheirmeoirí a bheadh míshásta le cinntí de chuid na Roinne Talmhaíochta, Bia agus Mara maidir lena dteidlíochtaí faoi scéimeanna ainmnithe atá á n-oibriú ag an Roinn.  Déantar feidhmeanna an Stiúrthóra agus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nOifigeach Achomhairc, na cinntí ar féidir achomharc a dhéanamh ina n-aghaidh agus na nósanna imeachta atá le leanacht i ndáil le hachomhairc talmhaíochta a leagan síos san Acht um Achomhairc Talmhaíochta 2001 agus sna Rialacháin um Achomhairc Talmhaíochta 2002.  Chuir bunú na hOifige Achomhairc Talmhaíochta </w:t>
      </w:r>
      <w:smartTag w:uri="urn:schemas-microsoft-com:office:smarttags" w:element="place">
        <w:smartTag w:uri="urn:schemas-microsoft-com:office:smarttags" w:element="City">
          <w:r w:rsidRPr="00D71D25">
            <w:rPr>
              <w:rFonts w:ascii="TheSans-Plain" w:hAnsi="TheSans-Plain"/>
              <w:color w:val="000000"/>
              <w:sz w:val="20"/>
              <w:lang w:val="en-GB"/>
            </w:rPr>
            <w:t>bonn</w:t>
          </w:r>
        </w:smartTag>
      </w:smartTag>
      <w:r w:rsidRPr="00D71D25">
        <w:rPr>
          <w:rFonts w:ascii="TheSans-Plain" w:hAnsi="TheSans-Plain"/>
          <w:color w:val="000000"/>
          <w:sz w:val="20"/>
          <w:lang w:val="en-GB"/>
        </w:rPr>
        <w:t xml:space="preserve"> reachtaíochta faoin bpróiseas achomhairc maidir leis </w:t>
      </w:r>
      <w:proofErr w:type="gramStart"/>
      <w:r w:rsidRPr="00D71D25">
        <w:rPr>
          <w:rFonts w:ascii="TheSans-Plain" w:hAnsi="TheSans-Plain"/>
          <w:color w:val="000000"/>
          <w:sz w:val="20"/>
          <w:lang w:val="en-GB"/>
        </w:rPr>
        <w:t>an</w:t>
      </w:r>
      <w:proofErr w:type="gramEnd"/>
      <w:r w:rsidRPr="00D71D25">
        <w:rPr>
          <w:rFonts w:ascii="TheSans-Plain" w:hAnsi="TheSans-Plain"/>
          <w:color w:val="000000"/>
          <w:sz w:val="20"/>
          <w:lang w:val="en-GB"/>
        </w:rPr>
        <w:t xml:space="preserve"> Roinn Talmhaíochta, Bia agus Mara.  Tá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hOifigigh Achomhairc neamhspleách de réir an Achta.  Ag teacht le ráiteas misin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hOifige, féachann an Oifig le soirbhiú don chliant agus leis an tseirbhís a sholáthar ar bhealach cúirtéiseach éifeachtach.  Tá ar cheann de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gnéithe is suntasaí a bhaineann leis an Oifig go bhfuil de cheart ag an achomharcóir éisteacht ó bhéal a éileamh lena dtugann an tOifigeach Achomhairc an t-achomharcóir agus oifigigh de chuid na Roinne le chéile go n-éis</w:t>
      </w:r>
      <w:r w:rsidR="00D71D25">
        <w:rPr>
          <w:rFonts w:ascii="TheSans-Plain" w:hAnsi="TheSans-Plain"/>
          <w:color w:val="000000"/>
          <w:sz w:val="20"/>
          <w:lang w:val="en-GB"/>
        </w:rPr>
        <w:t>t</w:t>
      </w:r>
      <w:r w:rsidRPr="00D71D25">
        <w:rPr>
          <w:rFonts w:ascii="TheSans-Plain" w:hAnsi="TheSans-Plain"/>
          <w:color w:val="000000"/>
          <w:sz w:val="20"/>
          <w:lang w:val="en-GB"/>
        </w:rPr>
        <w:t xml:space="preserve">ear an dá thaobh den chás agus go gcuirtear ceisteanna. Tar éis fíricí iomlána </w:t>
      </w:r>
      <w:proofErr w:type="gramStart"/>
      <w:r w:rsidRPr="00D71D25">
        <w:rPr>
          <w:rFonts w:ascii="TheSans-Plain" w:hAnsi="TheSans-Plain"/>
          <w:color w:val="000000"/>
          <w:sz w:val="20"/>
          <w:lang w:val="en-GB"/>
        </w:rPr>
        <w:t>an</w:t>
      </w:r>
      <w:proofErr w:type="gramEnd"/>
      <w:r w:rsidRPr="00D71D25">
        <w:rPr>
          <w:rFonts w:ascii="TheSans-Plain" w:hAnsi="TheSans-Plain"/>
          <w:color w:val="000000"/>
          <w:sz w:val="20"/>
          <w:lang w:val="en-GB"/>
        </w:rPr>
        <w:t xml:space="preserve"> cháis a mheas, seoltar litreacha ina leagtar amach an cinneadh go cuimsitheach chuig an achomharcóir agus chuig an Roinn.</w:t>
      </w:r>
    </w:p>
    <w:p w:rsidR="0012416C" w:rsidRDefault="0012416C">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12416C" w:rsidP="00F80873">
      <w:pPr>
        <w:pStyle w:val="Heading2"/>
      </w:pPr>
      <w:r w:rsidRPr="00D71D25">
        <w:t xml:space="preserve"> </w:t>
      </w:r>
      <w:r w:rsidR="00606927" w:rsidRPr="00D71D25">
        <w:t>Lámhleabhar Nósanna Imeachta</w:t>
      </w: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Faoin Acht um Shaoráil Faisnéise 1997, leagadh oibleagáid dhlíthiúil ar an Oifig seo Lámhleabhar Nósanna Imeachta a ullmhú, </w:t>
      </w:r>
      <w:proofErr w:type="gramStart"/>
      <w:r w:rsidRPr="00D71D25">
        <w:rPr>
          <w:rFonts w:ascii="TheSans-Plain" w:hAnsi="TheSans-Plain"/>
          <w:color w:val="000000"/>
          <w:sz w:val="20"/>
          <w:lang w:val="en-GB"/>
        </w:rPr>
        <w:t>ina</w:t>
      </w:r>
      <w:proofErr w:type="gramEnd"/>
      <w:r w:rsidRPr="00D71D25">
        <w:rPr>
          <w:rFonts w:ascii="TheSans-Plain" w:hAnsi="TheSans-Plain"/>
          <w:color w:val="000000"/>
          <w:sz w:val="20"/>
          <w:lang w:val="en-GB"/>
        </w:rPr>
        <w:t xml:space="preserve"> leagtar amach eolas maidir leis an Oifig Achomhair</w:t>
      </w:r>
      <w:r w:rsidR="00D71D25">
        <w:rPr>
          <w:rFonts w:ascii="TheSans-Plain" w:hAnsi="TheSans-Plain"/>
          <w:color w:val="000000"/>
          <w:sz w:val="20"/>
          <w:lang w:val="en-GB"/>
        </w:rPr>
        <w:t>c</w:t>
      </w:r>
      <w:r w:rsidRPr="00D71D25">
        <w:rPr>
          <w:rFonts w:ascii="TheSans-Plain" w:hAnsi="TheSans-Plain"/>
          <w:color w:val="000000"/>
          <w:sz w:val="20"/>
          <w:lang w:val="en-GB"/>
        </w:rPr>
        <w:t xml:space="preserve"> Talmhaíochta agus mionsonraí faoi rialacha inmheánacha, nósanna imeachta agus míniúcháin a bhíonn in úsáid ag Oifigigh Achomhairc. </w:t>
      </w:r>
      <w:r w:rsidRPr="00D71D25">
        <w:rPr>
          <w:rFonts w:ascii="TheSans-Plain" w:hAnsi="TheSans-Plain"/>
          <w:sz w:val="20"/>
          <w:lang w:val="en-GB"/>
        </w:rPr>
        <w:t xml:space="preserve">Is féidir teacht ar an Lámhleabhar Nósanna Imeachta ar ár suíomh idirlín, </w:t>
      </w:r>
      <w:hyperlink r:id="rId12" w:history="1">
        <w:r w:rsidRPr="00D71D25">
          <w:rPr>
            <w:rStyle w:val="Hyperlink"/>
            <w:rFonts w:ascii="TheSans-Plain" w:hAnsi="TheSans-Plain"/>
            <w:sz w:val="20"/>
            <w:lang w:val="en-GB"/>
          </w:rPr>
          <w:t>www.agriappeals.gov.ie</w:t>
        </w:r>
      </w:hyperlink>
      <w:r w:rsidRPr="00D71D25">
        <w:rPr>
          <w:rFonts w:ascii="TheSans-Plain" w:hAnsi="TheSans-Plain"/>
          <w:sz w:val="20"/>
          <w:lang w:val="en-GB"/>
        </w:rPr>
        <w:t>, agus tá eolas ann ar na hábhair seo a leanas:</w:t>
      </w:r>
      <w:r w:rsidRPr="00D71D25">
        <w:rPr>
          <w:rFonts w:ascii="TheSans-Plain" w:hAnsi="TheSans-Plain"/>
          <w:color w:val="000000"/>
          <w:sz w:val="20"/>
          <w:lang w:val="en-GB"/>
        </w:rPr>
        <w:t xml:space="preserve">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An Struchtúr, Cúrsaí Eagrúcháin &amp; ainmneacha bhaill na foirne maille le teidil a gcuid post</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Feidhmeanna, cumhachtaí agus dua</w:t>
      </w:r>
      <w:r w:rsidR="00D71D25">
        <w:rPr>
          <w:rFonts w:ascii="TheSans-Plain" w:hAnsi="TheSans-Plain"/>
          <w:color w:val="000000"/>
          <w:sz w:val="20"/>
          <w:lang w:val="en-GB"/>
        </w:rPr>
        <w:t>l</w:t>
      </w:r>
      <w:r w:rsidRPr="00D71D25">
        <w:rPr>
          <w:rFonts w:ascii="TheSans-Plain" w:hAnsi="TheSans-Plain"/>
          <w:color w:val="000000"/>
          <w:sz w:val="20"/>
          <w:lang w:val="en-GB"/>
        </w:rPr>
        <w:t xml:space="preserve">gais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Seirbhísí don phobal (agus an chaoi le leas a bhaint astu)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Rialacha agus treoirlínte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Nósanna imeachta na hoifige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Aicmí taifead atá ar coimeád agus na socruithe maidir le rochtain a fháil orthu  </w:t>
      </w:r>
    </w:p>
    <w:p w:rsidR="00606927" w:rsidRPr="00D71D25" w:rsidRDefault="00606927">
      <w:pPr>
        <w:pStyle w:val="Header"/>
        <w:numPr>
          <w:ilvl w:val="0"/>
          <w:numId w:val="24"/>
        </w:numP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Cearta athbhreithnithe agus achomhairc, lena n-áirítear cearta athbhreithnithe faoin Acht um Shaoráil Faisnéise. </w:t>
      </w:r>
    </w:p>
    <w:p w:rsidR="00606927" w:rsidRPr="00D71D25" w:rsidRDefault="00606927">
      <w:pPr>
        <w:pStyle w:val="Header"/>
        <w:tabs>
          <w:tab w:val="clear" w:pos="4153"/>
          <w:tab w:val="clear" w:pos="8306"/>
        </w:tabs>
        <w:spacing w:line="360" w:lineRule="auto"/>
        <w:jc w:val="both"/>
        <w:rPr>
          <w:rFonts w:ascii="TheSans-Plain" w:hAnsi="TheSans-Plain"/>
          <w:b/>
          <w:color w:val="5F497A"/>
          <w:lang w:val="en-GB"/>
        </w:rPr>
      </w:pPr>
    </w:p>
    <w:p w:rsidR="00606927" w:rsidRPr="00D71D25" w:rsidRDefault="00606927" w:rsidP="00F80873">
      <w:pPr>
        <w:pStyle w:val="Heading2"/>
      </w:pPr>
      <w:r w:rsidRPr="00D71D25">
        <w:t xml:space="preserve">Plean Gnó </w:t>
      </w:r>
    </w:p>
    <w:p w:rsidR="00606927" w:rsidRPr="00D71D25" w:rsidRDefault="00606927" w:rsidP="00D71D25">
      <w:pPr>
        <w:pStyle w:val="Header"/>
        <w:tabs>
          <w:tab w:val="clear" w:pos="4153"/>
          <w:tab w:val="clear" w:pos="8306"/>
        </w:tabs>
        <w:spacing w:line="360" w:lineRule="auto"/>
        <w:rPr>
          <w:rFonts w:ascii="TheSans-Plain" w:hAnsi="TheSans-Plain"/>
          <w:lang w:val="en-GB"/>
        </w:rPr>
      </w:pPr>
      <w:r w:rsidRPr="00D71D25">
        <w:rPr>
          <w:rFonts w:ascii="TheSans-Plain" w:hAnsi="TheSans-Plain"/>
          <w:color w:val="000000"/>
          <w:sz w:val="20"/>
          <w:lang w:val="en-GB"/>
        </w:rPr>
        <w:t xml:space="preserve">De réir an Tionscnaimh Bainistíochta Straitéisí, cuireadh Plean Gnó 2011 le chéile d’fhonn titim isteach le Ráiteas Straitéise na Roinne Talmhaíochta, Bia agus Mara.  Bíonn an Plean Gnó mar bhunchloch le hobair na hoifige ar fad agus faoi réir ag athbhreithniú rialta. </w:t>
      </w:r>
      <w:r w:rsidRPr="00D71D25">
        <w:rPr>
          <w:rFonts w:ascii="TheSans-Plain" w:hAnsi="TheSans-Plain"/>
          <w:color w:val="000000"/>
          <w:sz w:val="20"/>
          <w:lang w:val="en-GB"/>
        </w:rPr>
        <w:br w:type="page"/>
      </w:r>
    </w:p>
    <w:p w:rsidR="00606927" w:rsidRPr="00D71D25" w:rsidRDefault="00606927" w:rsidP="00F80873">
      <w:pPr>
        <w:pStyle w:val="Heading2"/>
      </w:pPr>
      <w:r w:rsidRPr="00D71D25">
        <w:lastRenderedPageBreak/>
        <w:t>Bunachar Sonraí</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Coinnítear bunachar sonraí chun cásanna a fhaigheann an oifig a phróiseáil agus a thaifeadadh agus </w:t>
      </w:r>
      <w:proofErr w:type="gramStart"/>
      <w:r w:rsidRPr="00D71D25">
        <w:rPr>
          <w:rFonts w:ascii="TheSans-Plain" w:hAnsi="TheSans-Plain"/>
          <w:color w:val="000000"/>
          <w:sz w:val="20"/>
          <w:lang w:val="en-GB"/>
        </w:rPr>
        <w:t>chun  a</w:t>
      </w:r>
      <w:proofErr w:type="gramEnd"/>
      <w:r w:rsidRPr="00D71D25">
        <w:rPr>
          <w:rFonts w:ascii="TheSans-Plain" w:hAnsi="TheSans-Plain"/>
          <w:color w:val="000000"/>
          <w:sz w:val="20"/>
          <w:lang w:val="en-GB"/>
        </w:rPr>
        <w:t xml:space="preserve"> chinntiú go bhfuil faisnéis atá cothrom le dáta ann maidir le stádas na gcásanna agus maidir le feidhmíocht fhoriomlán na hoifige. </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rsidP="00151DE8">
      <w:pPr>
        <w:pStyle w:val="Heading2"/>
        <w:rPr>
          <w:rFonts w:ascii="TheSans-Plain" w:hAnsi="TheSans-Plain"/>
          <w:color w:val="000000"/>
          <w:sz w:val="20"/>
          <w:lang w:val="en-GB"/>
        </w:rPr>
      </w:pPr>
      <w:r w:rsidRPr="00D71D25">
        <w:rPr>
          <w:rFonts w:ascii="TheSans-Plain" w:hAnsi="TheSans-Plain"/>
          <w:color w:val="333399"/>
          <w:lang w:val="en-GB"/>
        </w:rPr>
        <w:t>Suíomh Idirlín</w:t>
      </w:r>
      <w:r w:rsidRPr="00D71D25">
        <w:rPr>
          <w:rFonts w:ascii="TheSans-Plain" w:hAnsi="TheSans-Plain"/>
          <w:lang w:val="en-GB"/>
        </w:rPr>
        <w:t xml:space="preserve"> (</w:t>
      </w:r>
      <w:hyperlink r:id="rId13" w:history="1">
        <w:r w:rsidRPr="00D71D25">
          <w:rPr>
            <w:rStyle w:val="Hyperlink"/>
            <w:rFonts w:ascii="TheSans-Plain" w:hAnsi="TheSans-Plain"/>
            <w:lang w:val="en-GB"/>
          </w:rPr>
          <w:t>www.agriappeals.gov.ie</w:t>
        </w:r>
      </w:hyperlink>
      <w:r w:rsidRPr="00D71D25">
        <w:rPr>
          <w:rFonts w:ascii="TheSans-Plain" w:hAnsi="TheSans-Plain"/>
          <w:lang w:val="en-GB"/>
        </w:rPr>
        <w:t>)</w:t>
      </w:r>
    </w:p>
    <w:p w:rsidR="001E3EB0" w:rsidRDefault="00606927">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 xml:space="preserve">Ós feasach di an tiomantas i </w:t>
      </w:r>
      <w:proofErr w:type="gramStart"/>
      <w:r w:rsidRPr="00D71D25">
        <w:rPr>
          <w:rFonts w:ascii="TheSans-Plain" w:hAnsi="TheSans-Plain"/>
          <w:color w:val="000000"/>
          <w:sz w:val="20"/>
          <w:lang w:val="en-GB"/>
        </w:rPr>
        <w:t>leith</w:t>
      </w:r>
      <w:proofErr w:type="gramEnd"/>
      <w:r w:rsidRPr="00D71D25">
        <w:rPr>
          <w:rFonts w:ascii="TheSans-Plain" w:hAnsi="TheSans-Plain"/>
          <w:color w:val="000000"/>
          <w:sz w:val="20"/>
          <w:lang w:val="en-GB"/>
        </w:rPr>
        <w:t xml:space="preserve"> an r-Rialtais, sheol an Oifig a suíomh idirlín, </w:t>
      </w:r>
      <w:hyperlink r:id="rId14" w:history="1">
        <w:r w:rsidRPr="00D71D25">
          <w:rPr>
            <w:rStyle w:val="Hyperlink"/>
            <w:rFonts w:ascii="TheSans-Plain" w:hAnsi="TheSans-Plain"/>
            <w:sz w:val="20"/>
            <w:lang w:val="en-GB"/>
          </w:rPr>
          <w:t>www.agriappeals.gov.ie</w:t>
        </w:r>
      </w:hyperlink>
      <w:r w:rsidRPr="00D71D25">
        <w:rPr>
          <w:rFonts w:ascii="TheSans-Plain" w:hAnsi="TheSans-Plain"/>
          <w:color w:val="000000"/>
          <w:sz w:val="20"/>
          <w:lang w:val="en-GB"/>
        </w:rPr>
        <w:t xml:space="preserve"> sa bhliain 2003. Chomh maith le bheith ina fhoinse eolais, is féidir le hachomharcóirí an fhoirm ‘Nóta Faisnéise agus Fógra Achomhairc’ a íoslódáil agus achomhairc a thaisceadh ar líne ag an seoladh ríomhphoist seo a leanas: </w:t>
      </w:r>
      <w:hyperlink r:id="rId15" w:history="1">
        <w:r w:rsidR="001E3EB0" w:rsidRPr="00767732">
          <w:rPr>
            <w:rStyle w:val="Hyperlink"/>
            <w:rFonts w:ascii="TheSans-Plain" w:hAnsi="TheSans-Plain"/>
            <w:sz w:val="20"/>
            <w:lang w:val="en-GB"/>
          </w:rPr>
          <w:t>appeals.office@agriculture.gov.ie.</w:t>
        </w:r>
        <w:r w:rsidR="001E3EB0" w:rsidRPr="00767732">
          <w:rPr>
            <w:rStyle w:val="Hyperlink"/>
            <w:rFonts w:ascii="Courier New" w:hAnsi="Courier New"/>
            <w:vertAlign w:val="subscript"/>
            <w:lang w:val="en-GB"/>
          </w:rPr>
          <w:t>&lt;0</w:t>
        </w:r>
      </w:hyperlink>
      <w:r w:rsidR="001E3EB0">
        <w:rPr>
          <w:rFonts w:ascii="TheSans-Plain" w:hAnsi="TheSans-Plain"/>
          <w:color w:val="000000"/>
          <w:sz w:val="20"/>
          <w:lang w:val="en-GB"/>
        </w:rPr>
        <w:t xml:space="preserve"> </w:t>
      </w:r>
    </w:p>
    <w:p w:rsidR="001E3EB0" w:rsidRDefault="001E3EB0">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Style w:val="tw4winMark"/>
          <w:lang w:val="en-GB"/>
        </w:rPr>
      </w:pPr>
      <w:r w:rsidRPr="00D71D25">
        <w:rPr>
          <w:rStyle w:val="tw4winMark"/>
          <w:lang w:val="en-GB"/>
        </w:rPr>
        <w:t>}</w:t>
      </w:r>
    </w:p>
    <w:p w:rsidR="00606927" w:rsidRPr="00D71D25" w:rsidRDefault="00606927">
      <w:pPr>
        <w:pStyle w:val="Header"/>
        <w:tabs>
          <w:tab w:val="clear" w:pos="4153"/>
          <w:tab w:val="clear" w:pos="8306"/>
        </w:tabs>
        <w:spacing w:line="360" w:lineRule="auto"/>
        <w:jc w:val="both"/>
        <w:rPr>
          <w:rStyle w:val="tw4winMark"/>
          <w:lang w:val="en-GB"/>
        </w:rPr>
      </w:pPr>
    </w:p>
    <w:p w:rsidR="00606927" w:rsidRPr="00D71D25" w:rsidRDefault="00606927" w:rsidP="00151DE8">
      <w:pPr>
        <w:pStyle w:val="Heading2"/>
      </w:pPr>
      <w:bookmarkStart w:id="0" w:name="_Hlt160428047"/>
      <w:bookmarkStart w:id="1" w:name="_Hlt160428048"/>
      <w:r w:rsidRPr="00D71D25">
        <w:t xml:space="preserve">Comhoibriú leis an Roinn Talmhaíochta, </w:t>
      </w:r>
      <w:proofErr w:type="gramStart"/>
      <w:r w:rsidRPr="00D71D25">
        <w:t>Bia</w:t>
      </w:r>
      <w:proofErr w:type="gramEnd"/>
      <w:r w:rsidRPr="00D71D25">
        <w:t xml:space="preserve"> agus Mara </w:t>
      </w:r>
    </w:p>
    <w:bookmarkEnd w:id="0"/>
    <w:bookmarkEnd w:id="1"/>
    <w:p w:rsidR="00606927" w:rsidRPr="00D71D25" w:rsidRDefault="00606927">
      <w:pPr>
        <w:pStyle w:val="Header"/>
        <w:tabs>
          <w:tab w:val="clear" w:pos="4153"/>
          <w:tab w:val="clear" w:pos="8306"/>
        </w:tabs>
        <w:spacing w:line="360" w:lineRule="auto"/>
        <w:jc w:val="both"/>
        <w:rPr>
          <w:rFonts w:ascii="TheSans-Plain" w:hAnsi="TheSans-Plain"/>
          <w:sz w:val="20"/>
          <w:lang w:val="en-GB"/>
        </w:rPr>
      </w:pPr>
      <w:proofErr w:type="gramStart"/>
      <w:r w:rsidRPr="00D71D25">
        <w:rPr>
          <w:rFonts w:ascii="TheSans-Plain" w:hAnsi="TheSans-Plain"/>
          <w:sz w:val="20"/>
          <w:lang w:val="en-GB"/>
        </w:rPr>
        <w:t>Sa</w:t>
      </w:r>
      <w:proofErr w:type="gramEnd"/>
      <w:r w:rsidRPr="00D71D25">
        <w:rPr>
          <w:rFonts w:ascii="TheSans-Plain" w:hAnsi="TheSans-Plain"/>
          <w:sz w:val="20"/>
          <w:lang w:val="en-GB"/>
        </w:rPr>
        <w:t xml:space="preserve"> bhliain 2011, leanadh den chaidreamh leanúnach le rannáin éagsúla de chuid na Roinne Talmhaíochta, Bia agus Mara d’fhonn plé a dhéanamh ar shaincheisteanna éagsúla a tháinig chun cinn mar gheall ar chásanna achomhairc. </w:t>
      </w:r>
    </w:p>
    <w:p w:rsidR="00606927" w:rsidRPr="00D71D25" w:rsidRDefault="00606927">
      <w:pPr>
        <w:pStyle w:val="Header"/>
        <w:tabs>
          <w:tab w:val="clear" w:pos="4153"/>
          <w:tab w:val="clear" w:pos="8306"/>
        </w:tabs>
        <w:spacing w:line="360" w:lineRule="auto"/>
        <w:jc w:val="both"/>
        <w:rPr>
          <w:rFonts w:ascii="TheSans-Plain" w:hAnsi="TheSans-Plain"/>
          <w:b/>
          <w:color w:val="5F497A"/>
          <w:lang w:val="en-GB"/>
        </w:rPr>
      </w:pPr>
    </w:p>
    <w:p w:rsidR="00606927" w:rsidRPr="00D71D25" w:rsidRDefault="00606927" w:rsidP="00151DE8">
      <w:pPr>
        <w:pStyle w:val="Heading2"/>
        <w:rPr>
          <w:color w:val="003366"/>
          <w:sz w:val="20"/>
        </w:rPr>
      </w:pPr>
      <w:r w:rsidRPr="00D71D25">
        <w:t>Cruinnithe Oifigeach Achomhairc</w:t>
      </w: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Bhí deich gcruinniú </w:t>
      </w:r>
      <w:proofErr w:type="gramStart"/>
      <w:r w:rsidRPr="00D71D25">
        <w:rPr>
          <w:rFonts w:ascii="TheSans-Plain" w:hAnsi="TheSans-Plain"/>
          <w:color w:val="000000"/>
          <w:sz w:val="20"/>
          <w:lang w:val="en-GB"/>
        </w:rPr>
        <w:t>ag</w:t>
      </w:r>
      <w:proofErr w:type="gramEnd"/>
      <w:r w:rsidRPr="00D71D25">
        <w:rPr>
          <w:rFonts w:ascii="TheSans-Plain" w:hAnsi="TheSans-Plain"/>
          <w:color w:val="000000"/>
          <w:sz w:val="20"/>
          <w:lang w:val="en-GB"/>
        </w:rPr>
        <w:t xml:space="preserve"> na hOifigigh Achomhairc i rith na bliana 2011. Is é is príomhchuspóir do na cruinnithe sin ná comhsheasmhacht a chothú ó thaobh chur chuige na nOifigeach Achomhairc agus plé a dhéanamh ar chúrsaí a bhaineann le hobair na hOifige.  Is iondúil go seoltar na cruinnithe seo uair amháin in aghaidh na míosa.</w:t>
      </w:r>
    </w:p>
    <w:p w:rsidR="00606927" w:rsidRPr="00D71D25" w:rsidRDefault="00606927">
      <w:pPr>
        <w:autoSpaceDE w:val="0"/>
        <w:autoSpaceDN w:val="0"/>
        <w:adjustRightInd w:val="0"/>
        <w:jc w:val="both"/>
        <w:rPr>
          <w:rFonts w:ascii="TheSans-Plain" w:hAnsi="TheSans-Plain"/>
          <w:b/>
          <w:color w:val="5F497A"/>
          <w:sz w:val="20"/>
          <w:lang w:val="en-GB"/>
        </w:rPr>
      </w:pPr>
    </w:p>
    <w:p w:rsidR="00606927" w:rsidRPr="00D71D25" w:rsidRDefault="00606927" w:rsidP="00151DE8">
      <w:pPr>
        <w:pStyle w:val="Heading2"/>
      </w:pPr>
      <w:r w:rsidRPr="00D71D25">
        <w:t>Comhairle a Tugadh</w:t>
      </w:r>
      <w:r w:rsidRPr="00D71D25">
        <w:rPr>
          <w:color w:val="000000"/>
        </w:rPr>
        <w:t xml:space="preserve">  </w:t>
      </w:r>
    </w:p>
    <w:p w:rsidR="00606927" w:rsidRPr="00D71D25" w:rsidRDefault="00606927">
      <w:pPr>
        <w:autoSpaceDE w:val="0"/>
        <w:autoSpaceDN w:val="0"/>
        <w:adjustRightInd w:val="0"/>
        <w:spacing w:line="360" w:lineRule="auto"/>
        <w:jc w:val="both"/>
        <w:rPr>
          <w:rFonts w:ascii="TheSans-Plain" w:hAnsi="TheSans-Plain"/>
          <w:lang w:val="en-GB"/>
        </w:rPr>
      </w:pPr>
      <w:r w:rsidRPr="00D71D25">
        <w:rPr>
          <w:rFonts w:ascii="TheSans-Plain" w:hAnsi="TheSans-Plain"/>
          <w:color w:val="000000"/>
          <w:sz w:val="20"/>
          <w:lang w:val="en-GB"/>
        </w:rPr>
        <w:t xml:space="preserve">Déantar foráil leis an Acht maidir le huiríll a dhéantar </w:t>
      </w:r>
      <w:proofErr w:type="gramStart"/>
      <w:r w:rsidRPr="00D71D25">
        <w:rPr>
          <w:rFonts w:ascii="TheSans-Plain" w:hAnsi="TheSans-Plain"/>
          <w:color w:val="000000"/>
          <w:sz w:val="20"/>
          <w:lang w:val="en-GB"/>
        </w:rPr>
        <w:t>chun</w:t>
      </w:r>
      <w:proofErr w:type="gramEnd"/>
      <w:r w:rsidRPr="00D71D25">
        <w:rPr>
          <w:rFonts w:ascii="TheSans-Plain" w:hAnsi="TheSans-Plain"/>
          <w:color w:val="000000"/>
          <w:sz w:val="20"/>
          <w:lang w:val="en-GB"/>
        </w:rPr>
        <w:t xml:space="preserve"> an Aire faoin Scéim Náisiúnta Dearbhaithe Mairteola agus faoin scé</w:t>
      </w:r>
      <w:r w:rsidR="00D71D25">
        <w:rPr>
          <w:rFonts w:ascii="TheSans-Plain" w:hAnsi="TheSans-Plain"/>
          <w:color w:val="000000"/>
          <w:sz w:val="20"/>
          <w:lang w:val="en-GB"/>
        </w:rPr>
        <w:t>im maidir le Ceadú agus Clárú Dé</w:t>
      </w:r>
      <w:r w:rsidRPr="00D71D25">
        <w:rPr>
          <w:rFonts w:ascii="TheSans-Plain" w:hAnsi="TheSans-Plain"/>
          <w:color w:val="000000"/>
          <w:sz w:val="20"/>
          <w:lang w:val="en-GB"/>
        </w:rPr>
        <w:t>ile</w:t>
      </w:r>
      <w:r w:rsidR="00D71D25">
        <w:rPr>
          <w:rFonts w:ascii="TheSans-Plain" w:hAnsi="TheSans-Plain"/>
          <w:color w:val="000000"/>
          <w:sz w:val="20"/>
          <w:lang w:val="en-GB"/>
        </w:rPr>
        <w:t>á</w:t>
      </w:r>
      <w:r w:rsidRPr="00D71D25">
        <w:rPr>
          <w:rFonts w:ascii="TheSans-Plain" w:hAnsi="TheSans-Plain"/>
          <w:color w:val="000000"/>
          <w:sz w:val="20"/>
          <w:lang w:val="en-GB"/>
        </w:rPr>
        <w:t>laithe agus Áitribh Déileálaithe a tharchur chuig an Stiúrthóir chun comhairle a fháil ina leith.   Ní bhfuarthas aon iarrataí ar chomhairle sa bhliain 2011.</w:t>
      </w:r>
    </w:p>
    <w:p w:rsidR="00606927" w:rsidRPr="00D71D25" w:rsidRDefault="00606927">
      <w:pPr>
        <w:pStyle w:val="Header"/>
        <w:tabs>
          <w:tab w:val="clear" w:pos="4153"/>
          <w:tab w:val="clear" w:pos="8306"/>
        </w:tabs>
        <w:jc w:val="both"/>
        <w:rPr>
          <w:rFonts w:ascii="TheSans-Plain" w:hAnsi="TheSans-Plain"/>
          <w:color w:val="000000"/>
          <w:sz w:val="20"/>
          <w:lang w:val="en-GB"/>
        </w:rPr>
      </w:pPr>
    </w:p>
    <w:p w:rsidR="00606927" w:rsidRPr="00D71D25" w:rsidRDefault="00606927" w:rsidP="00151DE8">
      <w:pPr>
        <w:pStyle w:val="Heading2"/>
      </w:pPr>
      <w:r w:rsidRPr="00D71D25">
        <w:t>Saoráil Faisnéise</w:t>
      </w:r>
    </w:p>
    <w:p w:rsidR="0012416C" w:rsidRDefault="00606927">
      <w:pPr>
        <w:pStyle w:val="Heade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Fuair an oifig ocht n-iarraidh fhoirmiúla faoi fhorálacha an Achta um Shaoráil Faisnéise.</w:t>
      </w:r>
    </w:p>
    <w:p w:rsidR="0012416C" w:rsidRDefault="0012416C">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12416C" w:rsidP="00151DE8">
      <w:pPr>
        <w:pStyle w:val="Heading2"/>
      </w:pPr>
      <w:r w:rsidRPr="00D71D25">
        <w:t xml:space="preserve"> </w:t>
      </w:r>
      <w:r w:rsidR="00606927" w:rsidRPr="00D71D25">
        <w:t>Oifig an Ombudsman</w:t>
      </w: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Faoin Acht um Achomhairc Talmhaíochta 2001, is féidir le ha</w:t>
      </w:r>
      <w:r w:rsidR="00D71D25">
        <w:rPr>
          <w:rFonts w:ascii="TheSans-Plain" w:hAnsi="TheSans-Plain"/>
          <w:color w:val="000000"/>
          <w:sz w:val="20"/>
          <w:lang w:val="en-GB"/>
        </w:rPr>
        <w:t>cho</w:t>
      </w:r>
      <w:r w:rsidRPr="00D71D25">
        <w:rPr>
          <w:rFonts w:ascii="TheSans-Plain" w:hAnsi="TheSans-Plain"/>
          <w:color w:val="000000"/>
          <w:sz w:val="20"/>
          <w:lang w:val="en-GB"/>
        </w:rPr>
        <w:t xml:space="preserve">mharcóirí a chuir achomharc chuig an Oifig seo </w:t>
      </w:r>
      <w:proofErr w:type="gramStart"/>
      <w:r w:rsidRPr="00D71D25">
        <w:rPr>
          <w:rFonts w:ascii="TheSans-Plain" w:hAnsi="TheSans-Plain"/>
          <w:color w:val="000000"/>
          <w:sz w:val="20"/>
          <w:lang w:val="en-GB"/>
        </w:rPr>
        <w:t>a</w:t>
      </w:r>
      <w:proofErr w:type="gramEnd"/>
      <w:r w:rsidRPr="00D71D25">
        <w:rPr>
          <w:rFonts w:ascii="TheSans-Plain" w:hAnsi="TheSans-Plain"/>
          <w:color w:val="000000"/>
          <w:sz w:val="20"/>
          <w:lang w:val="en-GB"/>
        </w:rPr>
        <w:t xml:space="preserve"> iarraidh go ndéanfadh Oifig an Ombudsman athbhreithniú ar a gcás.  Rinneadh ocht n-achomharc is fiche a fuarthas i rith na bliana 2011 a tharchur chuig an Ombudsman agus, maidir leis na hachomhairc sin, níor iarr an tOmbudsman ar an oifig seo a cinneadh ina leith a leasú. </w:t>
      </w:r>
    </w:p>
    <w:p w:rsidR="00606927" w:rsidRPr="00151DE8" w:rsidRDefault="00606927" w:rsidP="00151DE8">
      <w:pPr>
        <w:pStyle w:val="Heading1"/>
      </w:pPr>
      <w:r w:rsidRPr="00D71D25">
        <w:rPr>
          <w:color w:val="000000"/>
        </w:rPr>
        <w:br w:type="page"/>
      </w:r>
      <w:r w:rsidRPr="00151DE8">
        <w:lastRenderedPageBreak/>
        <w:t>3.</w:t>
      </w:r>
      <w:r w:rsidRPr="00151DE8">
        <w:tab/>
        <w:t>An Nós Imeachta maidir le hAchomhairc agus Éisteachtaí ó Bhéal</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As measc na 736 achomharc a fuarthas sa bhliain 2011, bhí éisteacht ó bhéal ann i gcás 219 gcinn díobh.  Ina theannta sin, déileáladh le 135 éisteacht ó bhéal i leith cásanna ó na blianta 2010 agus 2009. </w:t>
      </w:r>
    </w:p>
    <w:p w:rsidR="00606927" w:rsidRPr="00D71D25" w:rsidRDefault="00606927">
      <w:pPr>
        <w:spacing w:line="360" w:lineRule="auto"/>
        <w:jc w:val="both"/>
        <w:rPr>
          <w:rFonts w:ascii="TheSans-Plain" w:hAnsi="TheSans-Plain"/>
          <w:color w:val="000000"/>
          <w:sz w:val="20"/>
          <w:lang w:val="en-GB"/>
        </w:rPr>
      </w:pPr>
    </w:p>
    <w:p w:rsidR="00606927" w:rsidRPr="00D71D25" w:rsidRDefault="00606927">
      <w:pPr>
        <w:spacing w:line="360" w:lineRule="auto"/>
        <w:jc w:val="both"/>
        <w:rPr>
          <w:rFonts w:ascii="TheSans-Plain" w:hAnsi="TheSans-Plain"/>
          <w:lang w:val="en-GB"/>
        </w:rPr>
      </w:pPr>
      <w:r w:rsidRPr="00D71D25">
        <w:rPr>
          <w:rFonts w:ascii="TheSans-Plain" w:hAnsi="TheSans-Plain"/>
          <w:color w:val="000000"/>
          <w:sz w:val="20"/>
          <w:lang w:val="en-GB"/>
        </w:rPr>
        <w:t>Déileáiltear le hachomhairc san ord ina bhfaightear iad.  Ar achomharc a fháil, déanann an oifig seo mar a leanas:</w:t>
      </w:r>
    </w:p>
    <w:p w:rsidR="00606927" w:rsidRPr="00D71D25" w:rsidRDefault="00606927">
      <w:pPr>
        <w:numPr>
          <w:ilvl w:val="0"/>
          <w:numId w:val="2"/>
        </w:numPr>
        <w:spacing w:line="360" w:lineRule="auto"/>
        <w:jc w:val="both"/>
        <w:rPr>
          <w:rFonts w:ascii="TheSans-Plain" w:hAnsi="TheSans-Plain"/>
          <w:lang w:val="en-GB"/>
        </w:rPr>
      </w:pPr>
      <w:r w:rsidRPr="00D71D25">
        <w:rPr>
          <w:rFonts w:ascii="TheSans-Plain" w:hAnsi="TheSans-Plain"/>
          <w:color w:val="000000"/>
          <w:sz w:val="20"/>
          <w:lang w:val="en-GB"/>
        </w:rPr>
        <w:t xml:space="preserve">Iarrann sí ar an Roinn Talmhaíochta, Bia agus Mara an comhad ábhartha a sholáthar  </w:t>
      </w:r>
    </w:p>
    <w:p w:rsidR="00606927" w:rsidRPr="00D71D25" w:rsidRDefault="00606927">
      <w:pPr>
        <w:numPr>
          <w:ilvl w:val="0"/>
          <w:numId w:val="2"/>
        </w:numPr>
        <w:spacing w:line="360" w:lineRule="auto"/>
        <w:jc w:val="both"/>
        <w:rPr>
          <w:rFonts w:ascii="TheSans-Plain" w:hAnsi="TheSans-Plain"/>
          <w:lang w:val="en-GB"/>
        </w:rPr>
      </w:pPr>
      <w:r w:rsidRPr="00D71D25">
        <w:rPr>
          <w:rFonts w:ascii="TheSans-Plain" w:hAnsi="TheSans-Plain"/>
          <w:color w:val="000000"/>
          <w:sz w:val="20"/>
          <w:lang w:val="en-GB"/>
        </w:rPr>
        <w:t xml:space="preserve">Iarrann sí go ndéanfaidh an Rannán ábhartha de chuid na Roinne ráiteas a sholáthar ina dtaispeántar a oiread agus a admhaítear na fíricí agus na hargóintí atá á gcur chun cinn ag an achomharcóir nó a oiread agus a chuirtear ina n-aghaidh. </w:t>
      </w:r>
    </w:p>
    <w:p w:rsidR="00606927" w:rsidRPr="00D71D25" w:rsidRDefault="00606927">
      <w:pPr>
        <w:spacing w:line="360" w:lineRule="auto"/>
        <w:rPr>
          <w:rFonts w:ascii="TheSans-Plain" w:hAnsi="TheSans-Plain"/>
          <w:color w:val="000000"/>
          <w:sz w:val="20"/>
          <w:lang w:val="en-GB"/>
        </w:rPr>
      </w:pPr>
    </w:p>
    <w:p w:rsidR="00606927" w:rsidRPr="00D71D25" w:rsidRDefault="00606927">
      <w:pPr>
        <w:spacing w:line="360" w:lineRule="auto"/>
        <w:jc w:val="both"/>
        <w:rPr>
          <w:rFonts w:ascii="TheSans-Plain" w:hAnsi="TheSans-Plain"/>
          <w:lang w:val="en-GB"/>
        </w:rPr>
      </w:pPr>
      <w:r w:rsidRPr="00D71D25">
        <w:rPr>
          <w:rFonts w:ascii="TheSans-Plain" w:hAnsi="TheSans-Plain"/>
          <w:color w:val="000000"/>
          <w:sz w:val="20"/>
          <w:lang w:val="en-GB"/>
        </w:rPr>
        <w:t>Ar an gcomhad a fháil ón Roinn, cuireann Stiúrthóir na hOifige Achomhairc Talmhaíochta Oifigeach Achomhairc i mbun an cháis</w:t>
      </w:r>
      <w:r w:rsidR="00BC4BBF">
        <w:rPr>
          <w:rFonts w:ascii="TheSans-Plain" w:hAnsi="TheSans-Plain"/>
          <w:color w:val="000000"/>
          <w:sz w:val="20"/>
          <w:lang w:val="en-GB"/>
        </w:rPr>
        <w:t>.</w:t>
      </w:r>
      <w:r w:rsidRPr="00D71D25">
        <w:rPr>
          <w:rFonts w:ascii="TheSans-Plain" w:hAnsi="TheSans-Plain"/>
          <w:color w:val="000000"/>
          <w:sz w:val="20"/>
          <w:lang w:val="en-GB"/>
        </w:rPr>
        <w:t xml:space="preserve">  Déanann an tOifigeach Achomhairc teagmháil leis an achomharcóir an tráth sin mar gheall ar an gcás agus d’fhonn socruithe a dhéanamh d’éisteacht ó bhéal má iarrann an t-achomharcóir éisteacht den sórt sin nó má mheasann an tOifigeach Achomharcóir go bhfuil gá le h</w:t>
      </w:r>
      <w:r w:rsidR="00D71D25">
        <w:rPr>
          <w:rFonts w:ascii="TheSans-Plain" w:hAnsi="TheSans-Plain"/>
          <w:color w:val="000000"/>
          <w:sz w:val="20"/>
          <w:lang w:val="en-GB"/>
        </w:rPr>
        <w:t>é</w:t>
      </w:r>
      <w:r w:rsidRPr="00D71D25">
        <w:rPr>
          <w:rFonts w:ascii="TheSans-Plain" w:hAnsi="TheSans-Plain"/>
          <w:color w:val="000000"/>
          <w:sz w:val="20"/>
          <w:lang w:val="en-GB"/>
        </w:rPr>
        <w:t>isteacht den sórt sin.</w:t>
      </w:r>
    </w:p>
    <w:p w:rsidR="00606927" w:rsidRPr="00D71D25" w:rsidRDefault="00606927">
      <w:pPr>
        <w:spacing w:line="360" w:lineRule="auto"/>
        <w:jc w:val="both"/>
        <w:rPr>
          <w:rFonts w:ascii="TheSans-Plain" w:hAnsi="TheSans-Plain"/>
          <w:color w:val="000000"/>
          <w:sz w:val="20"/>
          <w:lang w:val="en-GB"/>
        </w:rPr>
      </w:pPr>
    </w:p>
    <w:p w:rsidR="00606927" w:rsidRPr="00D71D25" w:rsidRDefault="00606927">
      <w:pPr>
        <w:spacing w:line="360" w:lineRule="auto"/>
        <w:jc w:val="both"/>
        <w:rPr>
          <w:rFonts w:ascii="TheSans-Plain" w:hAnsi="TheSans-Plain"/>
          <w:color w:val="000000"/>
          <w:sz w:val="20"/>
          <w:lang w:val="en-GB"/>
        </w:rPr>
      </w:pPr>
      <w:r w:rsidRPr="00D71D25">
        <w:rPr>
          <w:rFonts w:ascii="TheSans-Plain" w:hAnsi="TheSans-Plain"/>
          <w:color w:val="000000"/>
          <w:sz w:val="20"/>
          <w:lang w:val="en-GB"/>
        </w:rPr>
        <w:t>Tar éis fíricí iomlána an cháis a scrúdú agus a bhreithniú, déanann an tOifigeach Achomhairc cinneadh agus eisíonn sé nó sí litir chuig an achomharcóir ina leagtar amach toradh an achomhairc agus ina liostaítear na cúiseanna leis an gcinneadh.</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Tá ar cheann de na gnéithe a bhaineann leis an oifig go bhfuil de cheart ag an achomharcóir éisteacht ó bhéal a éileamh lena dtugann an tOifigeach Achomhairc an t-achomharcóir agus oifigigh de chuid na Roinne le chéile go n-éistear an dá thaobh den chás agus go gcuirtear ceisteanna. Reáchtáiltear an éisteacht ó bhéal in áit atá gar do na hachomharcóirí ionas go gcinntítear rochtain níos fearr dóibh ar an bpróiseas achomhairc. Is iad seo a leanas na príomhthréithe a bhaineann le héisteacht ó bhéal:</w:t>
      </w:r>
    </w:p>
    <w:p w:rsidR="00606927" w:rsidRDefault="00606927">
      <w:pPr>
        <w:pStyle w:val="Header"/>
        <w:numPr>
          <w:ilvl w:val="0"/>
          <w:numId w:val="3"/>
        </w:numP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Reáchtáiltear go príobháideach í agus formáid neamhfhoirmiúil a bhíonn ann.</w:t>
      </w:r>
    </w:p>
    <w:p w:rsidR="00606927" w:rsidRPr="00D71D25" w:rsidRDefault="00606927">
      <w:pPr>
        <w:pStyle w:val="Header"/>
        <w:numPr>
          <w:ilvl w:val="0"/>
          <w:numId w:val="3"/>
        </w:numPr>
        <w:tabs>
          <w:tab w:val="clear" w:pos="4153"/>
          <w:tab w:val="clear" w:pos="8306"/>
        </w:tabs>
        <w:spacing w:line="360" w:lineRule="auto"/>
        <w:jc w:val="both"/>
        <w:rPr>
          <w:rFonts w:ascii="TheSans-Plain" w:hAnsi="TheSans-Plain"/>
          <w:color w:val="000000"/>
          <w:sz w:val="20"/>
          <w:lang w:val="en-GB"/>
        </w:rPr>
      </w:pPr>
      <w:r w:rsidRPr="00D71D25">
        <w:rPr>
          <w:rFonts w:ascii="TheSans-Plain" w:hAnsi="TheSans-Plain"/>
          <w:color w:val="000000"/>
          <w:sz w:val="20"/>
          <w:lang w:val="en-GB"/>
        </w:rPr>
        <w:t>Bíonn ceart ag an achomharcóir ionadaí a bheith i láthair ach ní mór don achomharcóir féin a bheith i láthair ag an éisteacht.</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Reáchtáladh éisteachtaí ó bhéal i ngach contae.  Ós feasach di an gá atá le feidhmiú go héifeachtúil, féachann an Oifig Achomhairc Talmhaíochta le héisteachtaí ó bhéal a ghrúpáil sa chaoi is go seolfaidh Oifigeach Achomhairc roinnt éisteachtaí ar an lá céanna i réigiún ar leith.  Cuirtear réigiún ar leith den tír faoi chúram Oifigigh Achomhairc ar feadh seal agus athraítear na réigiúin agus na hOifigigh go rialta.</w:t>
      </w:r>
    </w:p>
    <w:p w:rsidR="00606927" w:rsidRPr="00D71D25" w:rsidRDefault="00606927" w:rsidP="00151DE8">
      <w:pPr>
        <w:pStyle w:val="Heading1"/>
      </w:pPr>
      <w:r w:rsidRPr="00D71D25">
        <w:rPr>
          <w:color w:val="000000"/>
          <w:sz w:val="20"/>
        </w:rPr>
        <w:br w:type="page"/>
      </w:r>
      <w:r w:rsidRPr="00D71D25">
        <w:lastRenderedPageBreak/>
        <w:t>4.</w:t>
      </w:r>
      <w:r w:rsidRPr="00D71D25">
        <w:tab/>
        <w:t>Staitisticí - 2011</w:t>
      </w:r>
    </w:p>
    <w:p w:rsidR="00606927" w:rsidRPr="00D71D25" w:rsidRDefault="00606927">
      <w:pPr>
        <w:rPr>
          <w:rFonts w:ascii="TheSans-Plain" w:hAnsi="TheSans-Plain"/>
          <w:color w:val="000000"/>
          <w:sz w:val="20"/>
          <w:lang w:val="en-GB"/>
        </w:rPr>
      </w:pPr>
      <w:r w:rsidRPr="00D71D25">
        <w:rPr>
          <w:rFonts w:ascii="TheSans-Plain" w:hAnsi="TheSans-Plain"/>
          <w:color w:val="000000"/>
          <w:sz w:val="20"/>
          <w:lang w:val="en-GB"/>
        </w:rPr>
        <w:t xml:space="preserve">Fuarthas 736 chás </w:t>
      </w: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bhliain 2011 i gcomparáid le 832 chás sa bhliain 2010, is é sin le rá, bhí laghdú 11.5% ann i líon na gcásanna.</w:t>
      </w:r>
    </w:p>
    <w:p w:rsidR="00606927" w:rsidRPr="00D71D25" w:rsidRDefault="00606927">
      <w:pPr>
        <w:rPr>
          <w:rFonts w:ascii="TheSans-Plain" w:hAnsi="TheSans-Plain"/>
          <w:color w:val="000000"/>
          <w:sz w:val="20"/>
          <w:lang w:val="en-GB"/>
        </w:rPr>
      </w:pPr>
    </w:p>
    <w:p w:rsidR="00606927" w:rsidRPr="00D71D25" w:rsidRDefault="00606927">
      <w:pPr>
        <w:rPr>
          <w:rFonts w:ascii="TheSans-Plain" w:hAnsi="TheSans-Plain"/>
          <w:color w:val="000000"/>
          <w:sz w:val="20"/>
          <w:lang w:val="en-GB"/>
        </w:rPr>
      </w:pPr>
    </w:p>
    <w:p w:rsidR="00606927" w:rsidRPr="00D71D25" w:rsidRDefault="00606927" w:rsidP="00151DE8">
      <w:pPr>
        <w:pStyle w:val="Heading2"/>
      </w:pPr>
      <w:r w:rsidRPr="00D71D25">
        <w:t>4(a</w:t>
      </w:r>
      <w:proofErr w:type="gramStart"/>
      <w:r w:rsidRPr="00D71D25">
        <w:t>)  Achomhairc</w:t>
      </w:r>
      <w:proofErr w:type="gramEnd"/>
      <w:r w:rsidRPr="00D71D25">
        <w:t xml:space="preserve"> a fuarthas de réir na míosa.</w:t>
      </w:r>
    </w:p>
    <w:p w:rsidR="00606927" w:rsidRPr="00D71D25" w:rsidRDefault="00606927">
      <w:pPr>
        <w:pStyle w:val="Header"/>
        <w:tabs>
          <w:tab w:val="clear" w:pos="4153"/>
          <w:tab w:val="clear" w:pos="8306"/>
        </w:tabs>
        <w:jc w:val="both"/>
        <w:rPr>
          <w:rFonts w:ascii="TheSans-Plain" w:hAnsi="TheSans-Plain"/>
          <w:b/>
          <w:color w:val="5F497A"/>
          <w:sz w:val="20"/>
          <w:lang w:val="en-GB"/>
        </w:rPr>
      </w:pPr>
    </w:p>
    <w:p w:rsidR="009B463A" w:rsidRDefault="0074160F">
      <w:pPr>
        <w:pStyle w:val="Header"/>
        <w:tabs>
          <w:tab w:val="clear" w:pos="4153"/>
          <w:tab w:val="clear" w:pos="8306"/>
        </w:tabs>
        <w:jc w:val="both"/>
        <w:rPr>
          <w:rFonts w:ascii="TheSans-Plain" w:hAnsi="TheSans-Plain"/>
          <w:b/>
          <w:color w:val="5F497A"/>
          <w:sz w:val="20"/>
          <w:lang w:val="en-GB"/>
        </w:rPr>
      </w:pPr>
      <w:r w:rsidRPr="00D71D25">
        <w:rPr>
          <w:rFonts w:ascii="TheSans-Plain" w:hAnsi="TheSans-Plain"/>
          <w:b/>
          <w:noProof/>
          <w:color w:val="5F497A"/>
          <w:sz w:val="20"/>
          <w:lang w:eastAsia="en-IE"/>
        </w:rPr>
        <w:drawing>
          <wp:inline distT="0" distB="0" distL="0" distR="0">
            <wp:extent cx="5944235" cy="3364865"/>
            <wp:effectExtent l="0" t="0" r="18415" b="6985"/>
            <wp:docPr id="7" name="Chart 7" descr="Staitisticí - 2011 Achomhairc a fuarthas de réir na míosa." title="picture of a grap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463A" w:rsidRDefault="009B463A">
      <w:pPr>
        <w:pStyle w:val="Header"/>
        <w:tabs>
          <w:tab w:val="clear" w:pos="4153"/>
          <w:tab w:val="clear" w:pos="8306"/>
        </w:tabs>
        <w:jc w:val="both"/>
        <w:rPr>
          <w:rFonts w:ascii="TheSans-Plain" w:hAnsi="TheSans-Plain"/>
          <w:b/>
          <w:color w:val="5F497A"/>
          <w:sz w:val="20"/>
          <w:lang w:val="en-GB"/>
        </w:rPr>
      </w:pPr>
    </w:p>
    <w:p w:rsidR="009B463A" w:rsidRDefault="009B463A">
      <w:pPr>
        <w:pStyle w:val="Header"/>
        <w:tabs>
          <w:tab w:val="clear" w:pos="4153"/>
          <w:tab w:val="clear" w:pos="8306"/>
        </w:tabs>
        <w:jc w:val="both"/>
        <w:rPr>
          <w:rFonts w:ascii="TheSans-Plain" w:hAnsi="TheSans-Plain"/>
          <w:b/>
          <w:color w:val="5F497A"/>
          <w:sz w:val="20"/>
          <w:lang w:val="en-GB"/>
        </w:rPr>
      </w:pPr>
    </w:p>
    <w:p w:rsidR="00606927" w:rsidRPr="00D71D25" w:rsidRDefault="00A03ACF" w:rsidP="00151DE8">
      <w:pPr>
        <w:pStyle w:val="Heading2"/>
      </w:pPr>
      <w:r>
        <w:t>4(b</w:t>
      </w:r>
      <w:proofErr w:type="gramStart"/>
      <w:r w:rsidR="00606927" w:rsidRPr="00D71D25">
        <w:t>)  Achomhairc</w:t>
      </w:r>
      <w:proofErr w:type="gramEnd"/>
      <w:r w:rsidR="00606927" w:rsidRPr="00D71D25">
        <w:t xml:space="preserve"> a fuarthas de réir an chontae.</w:t>
      </w:r>
    </w:p>
    <w:p w:rsidR="00606927" w:rsidRPr="00D71D25" w:rsidRDefault="00606927">
      <w:pPr>
        <w:pStyle w:val="Header"/>
        <w:tabs>
          <w:tab w:val="clear" w:pos="4153"/>
          <w:tab w:val="clear" w:pos="8306"/>
        </w:tabs>
        <w:jc w:val="both"/>
        <w:rPr>
          <w:rFonts w:ascii="TheSans-Plain" w:hAnsi="TheSans-Plain"/>
          <w:b/>
          <w:color w:val="5F497A"/>
          <w:sz w:val="20"/>
          <w:lang w:val="en-GB"/>
        </w:rPr>
      </w:pPr>
    </w:p>
    <w:p w:rsidR="00606927" w:rsidRPr="00D71D25" w:rsidRDefault="0074160F">
      <w:pPr>
        <w:pStyle w:val="Header"/>
        <w:tabs>
          <w:tab w:val="clear" w:pos="4153"/>
          <w:tab w:val="clear" w:pos="8306"/>
        </w:tabs>
        <w:jc w:val="both"/>
        <w:rPr>
          <w:rFonts w:ascii="TheSans-Plain" w:hAnsi="TheSans-Plain"/>
          <w:b/>
          <w:color w:val="5F497A"/>
          <w:sz w:val="20"/>
          <w:lang w:val="en-GB"/>
        </w:rPr>
      </w:pPr>
      <w:r w:rsidRPr="00D71D25">
        <w:rPr>
          <w:rFonts w:ascii="TheSans-Plain" w:hAnsi="TheSans-Plain"/>
          <w:b/>
          <w:noProof/>
          <w:color w:val="5F497A"/>
          <w:sz w:val="20"/>
          <w:lang w:eastAsia="en-IE"/>
        </w:rPr>
        <w:drawing>
          <wp:inline distT="0" distB="0" distL="0" distR="0">
            <wp:extent cx="5914390" cy="2746375"/>
            <wp:effectExtent l="0" t="0" r="10160" b="15875"/>
            <wp:docPr id="8" name="Chart 8" descr="Staitisticí - 2011 Achomhairc a fuarthas de réir an chontae." title="grap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6927" w:rsidRPr="00D71D25" w:rsidRDefault="00606927">
      <w:pPr>
        <w:pStyle w:val="Header"/>
        <w:tabs>
          <w:tab w:val="clear" w:pos="4153"/>
          <w:tab w:val="clear" w:pos="8306"/>
        </w:tabs>
        <w:jc w:val="both"/>
        <w:rPr>
          <w:rFonts w:ascii="TheSans-Plain" w:hAnsi="TheSans-Plain"/>
          <w:b/>
          <w:color w:val="5F497A"/>
          <w:sz w:val="20"/>
          <w:lang w:val="en-GB"/>
        </w:rPr>
      </w:pPr>
    </w:p>
    <w:p w:rsidR="00606927" w:rsidRPr="00D71D25" w:rsidRDefault="00606927" w:rsidP="00151DE8">
      <w:pPr>
        <w:pStyle w:val="Heading2"/>
      </w:pPr>
      <w:r w:rsidRPr="00D71D25">
        <w:br w:type="page"/>
      </w:r>
      <w:r w:rsidRPr="00D71D25">
        <w:lastRenderedPageBreak/>
        <w:t xml:space="preserve">4(c) Achomhairc a fuarthas </w:t>
      </w:r>
      <w:proofErr w:type="gramStart"/>
      <w:r w:rsidRPr="00D71D25">
        <w:t>sa</w:t>
      </w:r>
      <w:proofErr w:type="gramEnd"/>
      <w:r w:rsidRPr="00D71D25">
        <w:t xml:space="preserve"> bhliain 2011 de réir na scéime. </w:t>
      </w:r>
    </w:p>
    <w:p w:rsidR="00606927" w:rsidRPr="00D71D25" w:rsidRDefault="00606927">
      <w:pPr>
        <w:pStyle w:val="Header"/>
        <w:tabs>
          <w:tab w:val="clear" w:pos="4153"/>
          <w:tab w:val="clear" w:pos="8306"/>
        </w:tabs>
        <w:jc w:val="both"/>
        <w:rPr>
          <w:rFonts w:ascii="TheSans-Plain" w:hAnsi="TheSans-Plain"/>
          <w:b/>
          <w:color w:val="5F497A"/>
          <w:sz w:val="20"/>
          <w:lang w:val="en-GB"/>
        </w:rPr>
      </w:pPr>
    </w:p>
    <w:p w:rsidR="00606927" w:rsidRPr="00D71D25" w:rsidRDefault="0074160F">
      <w:pPr>
        <w:pStyle w:val="Header"/>
        <w:tabs>
          <w:tab w:val="clear" w:pos="4153"/>
          <w:tab w:val="clear" w:pos="8306"/>
        </w:tabs>
        <w:jc w:val="both"/>
        <w:rPr>
          <w:rFonts w:ascii="TheSans-Plain" w:hAnsi="TheSans-Plain"/>
          <w:b/>
          <w:color w:val="5F497A"/>
          <w:sz w:val="20"/>
          <w:lang w:val="en-GB"/>
        </w:rPr>
      </w:pPr>
      <w:r w:rsidRPr="00D71D25">
        <w:rPr>
          <w:rFonts w:ascii="TheSans-Plain" w:hAnsi="TheSans-Plain"/>
          <w:b/>
          <w:noProof/>
          <w:color w:val="5F497A"/>
          <w:sz w:val="20"/>
          <w:lang w:eastAsia="en-IE"/>
        </w:rPr>
        <w:drawing>
          <wp:inline distT="0" distB="0" distL="0" distR="0">
            <wp:extent cx="6000750" cy="3354705"/>
            <wp:effectExtent l="0" t="0" r="0" b="17145"/>
            <wp:docPr id="9" name="Chart 1" descr="Achomhairc a fuarthas sa bhliain 2011 de réir na scéime. " title="grap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6927" w:rsidRPr="00D71D25" w:rsidRDefault="00606927">
      <w:pPr>
        <w:pStyle w:val="Header"/>
        <w:tabs>
          <w:tab w:val="clear" w:pos="4153"/>
          <w:tab w:val="clear" w:pos="8306"/>
        </w:tabs>
        <w:jc w:val="both"/>
        <w:rPr>
          <w:rFonts w:ascii="TheSans-Plain" w:hAnsi="TheSans-Plain"/>
          <w:b/>
          <w:color w:val="5F497A"/>
          <w:sz w:val="20"/>
          <w:lang w:val="en-GB"/>
        </w:rPr>
      </w:pPr>
    </w:p>
    <w:p w:rsidR="00606927" w:rsidRPr="00D71D25" w:rsidRDefault="00606927">
      <w:pPr>
        <w:pStyle w:val="Header"/>
        <w:tabs>
          <w:tab w:val="clear" w:pos="4153"/>
          <w:tab w:val="clear" w:pos="8306"/>
        </w:tabs>
        <w:spacing w:line="360" w:lineRule="auto"/>
        <w:rPr>
          <w:rFonts w:ascii="TheSans-Plain" w:hAnsi="TheSans-Plain"/>
          <w:b/>
          <w:color w:val="5F497A"/>
          <w:sz w:val="20"/>
          <w:lang w:val="en-GB"/>
        </w:rPr>
      </w:pPr>
    </w:p>
    <w:p w:rsidR="00606927" w:rsidRPr="00D71D25" w:rsidRDefault="00606927" w:rsidP="00151DE8">
      <w:pPr>
        <w:pStyle w:val="Heading2"/>
      </w:pPr>
      <w:r w:rsidRPr="00D71D25">
        <w:t xml:space="preserve">4(d)  </w:t>
      </w:r>
      <w:r w:rsidRPr="00D71D25">
        <w:tab/>
        <w:t xml:space="preserve">Iarratais ar scéimeanna </w:t>
      </w:r>
      <w:proofErr w:type="gramStart"/>
      <w:r w:rsidRPr="00D71D25">
        <w:t>na</w:t>
      </w:r>
      <w:proofErr w:type="gramEnd"/>
      <w:r w:rsidRPr="00D71D25">
        <w:t xml:space="preserve"> Roinne Talmhaíochta, Bia agus Mara sa bhliain 2011.</w:t>
      </w:r>
    </w:p>
    <w:p w:rsidR="00606927" w:rsidRPr="00D71D25" w:rsidRDefault="0074160F">
      <w:pPr>
        <w:pStyle w:val="Header"/>
        <w:tabs>
          <w:tab w:val="clear" w:pos="4153"/>
          <w:tab w:val="clear" w:pos="8306"/>
        </w:tabs>
        <w:spacing w:line="360" w:lineRule="auto"/>
        <w:rPr>
          <w:rFonts w:ascii="TheSans-Plain" w:hAnsi="TheSans-Plain"/>
          <w:b/>
          <w:color w:val="5F497A"/>
          <w:sz w:val="20"/>
          <w:lang w:val="en-GB"/>
        </w:rPr>
      </w:pPr>
      <w:r w:rsidRPr="00D71D25">
        <w:rPr>
          <w:rFonts w:ascii="TheSans-Plain" w:hAnsi="TheSans-Plain"/>
          <w:b/>
          <w:noProof/>
          <w:color w:val="5F497A"/>
          <w:sz w:val="20"/>
          <w:lang w:eastAsia="en-IE"/>
        </w:rPr>
        <w:drawing>
          <wp:inline distT="0" distB="0" distL="0" distR="0">
            <wp:extent cx="5986145" cy="3860165"/>
            <wp:effectExtent l="0" t="0" r="14605" b="6985"/>
            <wp:docPr id="10" name="Chart 7" descr="Iarratais ar scéimeanna na Roinne Talmhaíochta, Bia agus Mara sa bhliain 2011." title="graph"/>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1DE8" w:rsidRDefault="00606927">
      <w:pPr>
        <w:pStyle w:val="Header"/>
        <w:tabs>
          <w:tab w:val="clear" w:pos="4153"/>
          <w:tab w:val="clear" w:pos="8306"/>
        </w:tabs>
        <w:spacing w:line="360" w:lineRule="auto"/>
        <w:rPr>
          <w:rFonts w:ascii="TheSans-Plain" w:hAnsi="TheSans-Plain"/>
          <w:b/>
          <w:color w:val="5F497A"/>
          <w:sz w:val="20"/>
          <w:lang w:val="en-GB"/>
        </w:rPr>
      </w:pPr>
      <w:proofErr w:type="gramStart"/>
      <w:r w:rsidRPr="00D71D25">
        <w:rPr>
          <w:rFonts w:ascii="TheSans-Plain" w:hAnsi="TheSans-Plain"/>
          <w:i/>
          <w:color w:val="000000"/>
          <w:sz w:val="16"/>
          <w:lang w:val="en-GB"/>
        </w:rPr>
        <w:t>An  Roinn</w:t>
      </w:r>
      <w:proofErr w:type="gramEnd"/>
      <w:r w:rsidRPr="00D71D25">
        <w:rPr>
          <w:rFonts w:ascii="TheSans-Plain" w:hAnsi="TheSans-Plain"/>
          <w:i/>
          <w:color w:val="000000"/>
          <w:sz w:val="16"/>
          <w:lang w:val="en-GB"/>
        </w:rPr>
        <w:t xml:space="preserve"> Talmhaíochta, Bia agus Mara a chuir na staitisticí ar fáil.</w:t>
      </w:r>
      <w:r w:rsidR="009B463A" w:rsidRPr="00D71D25">
        <w:rPr>
          <w:rFonts w:ascii="TheSans-Plain" w:hAnsi="TheSans-Plain"/>
          <w:b/>
          <w:color w:val="5F497A"/>
          <w:sz w:val="20"/>
          <w:lang w:val="en-GB"/>
        </w:rPr>
        <w:t xml:space="preserve"> </w:t>
      </w:r>
    </w:p>
    <w:p w:rsidR="00151DE8" w:rsidRDefault="00151DE8">
      <w:pPr>
        <w:rPr>
          <w:rFonts w:ascii="TheSans-Plain" w:hAnsi="TheSans-Plain"/>
          <w:b/>
          <w:color w:val="5F497A"/>
          <w:sz w:val="20"/>
          <w:lang w:val="en-GB"/>
        </w:rPr>
      </w:pPr>
      <w:r>
        <w:rPr>
          <w:rFonts w:ascii="TheSans-Plain" w:hAnsi="TheSans-Plain"/>
          <w:b/>
          <w:color w:val="5F497A"/>
          <w:sz w:val="20"/>
          <w:lang w:val="en-GB"/>
        </w:rPr>
        <w:br w:type="page"/>
      </w:r>
    </w:p>
    <w:p w:rsidR="00151DE8" w:rsidRDefault="00151DE8">
      <w:pPr>
        <w:pStyle w:val="Header"/>
        <w:tabs>
          <w:tab w:val="clear" w:pos="4153"/>
          <w:tab w:val="clear" w:pos="8306"/>
        </w:tabs>
        <w:spacing w:line="360" w:lineRule="auto"/>
        <w:rPr>
          <w:rFonts w:ascii="TheSans-Plain" w:hAnsi="TheSans-Plain"/>
          <w:b/>
          <w:color w:val="5F497A"/>
          <w:sz w:val="20"/>
          <w:lang w:val="en-GB"/>
        </w:rPr>
      </w:pPr>
    </w:p>
    <w:p w:rsidR="00606927" w:rsidRPr="00D71D25" w:rsidRDefault="00606927" w:rsidP="00151DE8">
      <w:pPr>
        <w:pStyle w:val="Heading2"/>
      </w:pPr>
      <w:r w:rsidRPr="00D71D25">
        <w:t>4(e)</w:t>
      </w:r>
      <w:r w:rsidRPr="00D71D25">
        <w:tab/>
        <w:t xml:space="preserve">Toradh </w:t>
      </w:r>
      <w:proofErr w:type="gramStart"/>
      <w:r w:rsidRPr="00D71D25">
        <w:t>na</w:t>
      </w:r>
      <w:proofErr w:type="gramEnd"/>
      <w:r w:rsidRPr="00D71D25">
        <w:t xml:space="preserve"> n-achomharc a fuarthas agus </w:t>
      </w:r>
      <w:r w:rsidR="003F414F">
        <w:t xml:space="preserve">a </w:t>
      </w:r>
      <w:r w:rsidRPr="00D71D25">
        <w:t>críochnaíodh sa bhliain 2011.</w:t>
      </w:r>
    </w:p>
    <w:p w:rsidR="00606927" w:rsidRPr="00D71D25" w:rsidRDefault="00606927">
      <w:pPr>
        <w:pStyle w:val="Header"/>
        <w:tabs>
          <w:tab w:val="clear" w:pos="4153"/>
          <w:tab w:val="clear" w:pos="8306"/>
        </w:tabs>
        <w:spacing w:line="360" w:lineRule="auto"/>
        <w:rPr>
          <w:rFonts w:ascii="TheSans-Plain" w:hAnsi="TheSans-Plain"/>
          <w:b/>
          <w:color w:val="000000"/>
          <w:sz w:val="20"/>
          <w:lang w:val="en-G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w:tblDescription w:val="Toradh na n-achomharc a fuarthas agus a críochnaíodh sa bhliain 2011."/>
      </w:tblPr>
      <w:tblGrid>
        <w:gridCol w:w="6303"/>
        <w:gridCol w:w="2265"/>
      </w:tblGrid>
      <w:tr w:rsidR="00606927" w:rsidRPr="00D71D25">
        <w:trPr>
          <w:trHeight w:val="654"/>
        </w:trPr>
        <w:tc>
          <w:tcPr>
            <w:tcW w:w="8568" w:type="dxa"/>
            <w:gridSpan w:val="2"/>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606927">
            <w:pPr>
              <w:jc w:val="center"/>
              <w:rPr>
                <w:lang w:val="en-GB"/>
              </w:rPr>
            </w:pPr>
            <w:r w:rsidRPr="00D71D25">
              <w:rPr>
                <w:rFonts w:ascii="TheSans-Plain" w:hAnsi="TheSans-Plain"/>
                <w:b/>
                <w:color w:val="FFFFFF"/>
                <w:lang w:val="en-GB"/>
              </w:rPr>
              <w:t>Toradh Achomhairc na bliana 2011</w:t>
            </w:r>
          </w:p>
        </w:tc>
      </w:tr>
      <w:tr w:rsidR="00606927" w:rsidRPr="00D71D25">
        <w:trPr>
          <w:trHeight w:val="654"/>
        </w:trPr>
        <w:tc>
          <w:tcPr>
            <w:tcW w:w="6303" w:type="dxa"/>
            <w:shd w:val="clear" w:color="auto" w:fill="C4BC96"/>
          </w:tcPr>
          <w:p w:rsidR="00606927" w:rsidRPr="00D71D25" w:rsidRDefault="00606927">
            <w:pPr>
              <w:rPr>
                <w:lang w:val="en-GB"/>
              </w:rPr>
            </w:pPr>
            <w:r w:rsidRPr="00D71D25">
              <w:rPr>
                <w:rFonts w:ascii="TheSans-Plain" w:hAnsi="TheSans-Plain"/>
                <w:b/>
                <w:color w:val="000000"/>
                <w:sz w:val="20"/>
                <w:lang w:val="en-GB"/>
              </w:rPr>
              <w:t xml:space="preserve">Achomhairc a Ceadaíodh agus a Ceadaíodh go Páirteach </w:t>
            </w:r>
          </w:p>
        </w:tc>
        <w:tc>
          <w:tcPr>
            <w:tcW w:w="2265" w:type="dxa"/>
            <w:shd w:val="clear" w:color="auto" w:fill="C4BC96"/>
          </w:tcPr>
          <w:p w:rsidR="00606927" w:rsidRPr="00D71D25" w:rsidRDefault="00606927">
            <w:pPr>
              <w:jc w:val="center"/>
              <w:rPr>
                <w:rFonts w:ascii="TheSans-Plain" w:hAnsi="TheSans-Plain"/>
                <w:color w:val="000000"/>
                <w:sz w:val="20"/>
                <w:lang w:val="en-GB"/>
              </w:rPr>
            </w:pPr>
          </w:p>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17%</w:t>
            </w:r>
          </w:p>
        </w:tc>
      </w:tr>
      <w:tr w:rsidR="00606927" w:rsidRPr="00D71D25">
        <w:trPr>
          <w:trHeight w:val="654"/>
        </w:trPr>
        <w:tc>
          <w:tcPr>
            <w:tcW w:w="6303" w:type="dxa"/>
            <w:shd w:val="clear" w:color="auto" w:fill="C4BC96"/>
          </w:tcPr>
          <w:p w:rsidR="00606927" w:rsidRPr="00D71D25" w:rsidRDefault="00606927">
            <w:pPr>
              <w:rPr>
                <w:lang w:val="en-GB"/>
              </w:rPr>
            </w:pPr>
            <w:r w:rsidRPr="00D71D25">
              <w:rPr>
                <w:rFonts w:ascii="TheSans-Plain" w:hAnsi="TheSans-Plain"/>
                <w:b/>
                <w:color w:val="000000"/>
                <w:sz w:val="20"/>
                <w:lang w:val="en-GB"/>
              </w:rPr>
              <w:t>Cásanna a d'athbhreithnigh an Roinn</w:t>
            </w:r>
          </w:p>
        </w:tc>
        <w:tc>
          <w:tcPr>
            <w:tcW w:w="2265" w:type="dxa"/>
            <w:shd w:val="clear" w:color="auto" w:fill="C4BC96"/>
          </w:tcPr>
          <w:p w:rsidR="00606927" w:rsidRPr="00D71D25" w:rsidRDefault="00606927">
            <w:pPr>
              <w:jc w:val="center"/>
              <w:rPr>
                <w:rFonts w:ascii="TheSans-Plain" w:hAnsi="TheSans-Plain"/>
                <w:color w:val="000000"/>
                <w:sz w:val="20"/>
                <w:lang w:val="en-GB"/>
              </w:rPr>
            </w:pPr>
          </w:p>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32%</w:t>
            </w:r>
          </w:p>
        </w:tc>
      </w:tr>
      <w:tr w:rsidR="00606927" w:rsidRPr="00D71D25">
        <w:trPr>
          <w:trHeight w:val="654"/>
        </w:trPr>
        <w:tc>
          <w:tcPr>
            <w:tcW w:w="6303" w:type="dxa"/>
            <w:shd w:val="clear" w:color="auto" w:fill="C4BC96"/>
          </w:tcPr>
          <w:p w:rsidR="00606927" w:rsidRPr="00D71D25" w:rsidRDefault="00606927">
            <w:pPr>
              <w:rPr>
                <w:lang w:val="en-GB"/>
              </w:rPr>
            </w:pPr>
            <w:r w:rsidRPr="00D71D25">
              <w:rPr>
                <w:rFonts w:ascii="TheSans-Plain" w:hAnsi="TheSans-Plain"/>
                <w:b/>
                <w:color w:val="000000"/>
                <w:sz w:val="20"/>
                <w:lang w:val="en-GB"/>
              </w:rPr>
              <w:t>Achomhairc a Tarraingíodh siar, a bhí Neamhbhailí, agus nach ndearnadh in am</w:t>
            </w:r>
          </w:p>
        </w:tc>
        <w:tc>
          <w:tcPr>
            <w:tcW w:w="2265" w:type="dxa"/>
            <w:shd w:val="clear" w:color="auto" w:fill="C4BC96"/>
          </w:tcPr>
          <w:p w:rsidR="00606927" w:rsidRPr="00D71D25" w:rsidRDefault="009B463A">
            <w:pPr>
              <w:rPr>
                <w:rFonts w:ascii="TheSans-Plain" w:hAnsi="TheSans-Plain"/>
                <w:color w:val="000000"/>
                <w:sz w:val="20"/>
                <w:lang w:val="en-GB"/>
              </w:rPr>
            </w:pPr>
            <w:r>
              <w:rPr>
                <w:rFonts w:ascii="TheSans-Plain" w:hAnsi="TheSans-Plain"/>
                <w:color w:val="000000"/>
                <w:sz w:val="20"/>
                <w:lang w:val="en-GB"/>
              </w:rPr>
              <w:tab/>
            </w:r>
            <w:r w:rsidR="00606927" w:rsidRPr="00D71D25">
              <w:rPr>
                <w:rFonts w:ascii="TheSans-Plain" w:hAnsi="TheSans-Plain"/>
                <w:color w:val="000000"/>
                <w:sz w:val="20"/>
                <w:lang w:val="en-GB"/>
              </w:rPr>
              <w:t>16%</w:t>
            </w:r>
          </w:p>
        </w:tc>
      </w:tr>
      <w:tr w:rsidR="00606927" w:rsidRPr="00D71D25">
        <w:trPr>
          <w:trHeight w:val="654"/>
        </w:trPr>
        <w:tc>
          <w:tcPr>
            <w:tcW w:w="6303" w:type="dxa"/>
            <w:shd w:val="clear" w:color="auto" w:fill="C4BC96"/>
          </w:tcPr>
          <w:p w:rsidR="00606927" w:rsidRPr="00D71D25" w:rsidRDefault="00606927">
            <w:pPr>
              <w:rPr>
                <w:lang w:val="en-GB"/>
              </w:rPr>
            </w:pPr>
            <w:r w:rsidRPr="00D71D25">
              <w:rPr>
                <w:rFonts w:ascii="TheSans-Plain" w:hAnsi="TheSans-Plain"/>
                <w:b/>
                <w:color w:val="000000"/>
                <w:sz w:val="20"/>
                <w:lang w:val="en-GB"/>
              </w:rPr>
              <w:t>Achomhairc a dícheadaíodh</w:t>
            </w:r>
          </w:p>
        </w:tc>
        <w:tc>
          <w:tcPr>
            <w:tcW w:w="2265" w:type="dxa"/>
            <w:shd w:val="clear" w:color="auto" w:fill="C4BC96"/>
          </w:tcPr>
          <w:p w:rsidR="00606927" w:rsidRPr="00D71D25" w:rsidRDefault="00606927">
            <w:pPr>
              <w:jc w:val="center"/>
              <w:rPr>
                <w:rFonts w:ascii="TheSans-Plain" w:hAnsi="TheSans-Plain"/>
                <w:color w:val="000000"/>
                <w:sz w:val="20"/>
                <w:lang w:val="en-GB"/>
              </w:rPr>
            </w:pPr>
          </w:p>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35%</w:t>
            </w:r>
          </w:p>
        </w:tc>
      </w:tr>
    </w:tbl>
    <w:p w:rsidR="00606927" w:rsidRPr="00D71D25" w:rsidRDefault="00606927">
      <w:pPr>
        <w:pStyle w:val="Header"/>
        <w:tabs>
          <w:tab w:val="clear" w:pos="4153"/>
          <w:tab w:val="clear" w:pos="8306"/>
        </w:tabs>
        <w:spacing w:line="360" w:lineRule="auto"/>
        <w:ind w:left="-1260" w:firstLine="1260"/>
        <w:jc w:val="both"/>
        <w:rPr>
          <w:rFonts w:ascii="TheSans-Plain" w:hAnsi="TheSans-Plain"/>
          <w:i/>
          <w:color w:val="000000"/>
          <w:sz w:val="20"/>
          <w:lang w:val="en-GB"/>
        </w:rPr>
      </w:pPr>
      <w:r w:rsidRPr="00D71D25">
        <w:rPr>
          <w:rFonts w:ascii="TheSans-Plain" w:hAnsi="TheSans-Plain"/>
          <w:i/>
          <w:color w:val="000000"/>
          <w:sz w:val="20"/>
          <w:lang w:val="en-GB"/>
        </w:rPr>
        <w:t>*Léiríonn an figiúr seo an staid ag deireadh na bliana, an 31 Nollaig 2011.</w:t>
      </w:r>
    </w:p>
    <w:p w:rsidR="00606927" w:rsidRPr="00D71D25" w:rsidRDefault="00606927">
      <w:pPr>
        <w:pStyle w:val="Header"/>
        <w:tabs>
          <w:tab w:val="clear" w:pos="4153"/>
          <w:tab w:val="clear" w:pos="8306"/>
        </w:tabs>
        <w:spacing w:line="360" w:lineRule="auto"/>
        <w:rPr>
          <w:rFonts w:ascii="TheSans-Plain" w:hAnsi="TheSans-Plain"/>
          <w:color w:val="CC6600"/>
          <w:sz w:val="20"/>
          <w:lang w:val="en-GB"/>
        </w:rPr>
      </w:pPr>
    </w:p>
    <w:p w:rsidR="00606927" w:rsidRPr="00151DE8" w:rsidRDefault="00606927" w:rsidP="00151DE8">
      <w:pPr>
        <w:pStyle w:val="Heading3"/>
        <w:rPr>
          <w:sz w:val="22"/>
        </w:rPr>
      </w:pPr>
      <w:r w:rsidRPr="00151DE8">
        <w:rPr>
          <w:sz w:val="22"/>
        </w:rPr>
        <w:t>Téarmaíocht</w:t>
      </w:r>
    </w:p>
    <w:p w:rsidR="00606927" w:rsidRPr="00151DE8" w:rsidRDefault="00606927" w:rsidP="00151DE8">
      <w:pPr>
        <w:pStyle w:val="Heading3"/>
        <w:rPr>
          <w:sz w:val="22"/>
        </w:rPr>
      </w:pPr>
      <w:r w:rsidRPr="00151DE8">
        <w:rPr>
          <w:sz w:val="22"/>
        </w:rPr>
        <w:t>Achomharc a Ceadaíodh</w:t>
      </w:r>
      <w:r w:rsidRPr="00151DE8">
        <w:rPr>
          <w:color w:val="000000"/>
          <w:sz w:val="22"/>
        </w:rPr>
        <w:t xml:space="preserve"> </w:t>
      </w:r>
    </w:p>
    <w:p w:rsidR="00606927" w:rsidRPr="00D71D25" w:rsidRDefault="00606927">
      <w:pPr>
        <w:pStyle w:val="Header"/>
        <w:tabs>
          <w:tab w:val="clear" w:pos="4153"/>
          <w:tab w:val="clear" w:pos="8306"/>
        </w:tabs>
        <w:jc w:val="both"/>
        <w:rPr>
          <w:rFonts w:ascii="TheSans-Plain" w:hAnsi="TheSans-Plain"/>
          <w:color w:val="000000"/>
          <w:sz w:val="20"/>
          <w:lang w:val="en-GB"/>
        </w:rPr>
      </w:pPr>
      <w:r w:rsidRPr="00D71D25">
        <w:rPr>
          <w:rFonts w:ascii="TheSans-Plain" w:hAnsi="TheSans-Plain"/>
          <w:color w:val="000000"/>
          <w:sz w:val="20"/>
          <w:lang w:val="en-GB"/>
        </w:rPr>
        <w:t xml:space="preserve">Glacann </w:t>
      </w:r>
      <w:proofErr w:type="gramStart"/>
      <w:r w:rsidRPr="00D71D25">
        <w:rPr>
          <w:rFonts w:ascii="TheSans-Plain" w:hAnsi="TheSans-Plain"/>
          <w:color w:val="000000"/>
          <w:sz w:val="20"/>
          <w:lang w:val="en-GB"/>
        </w:rPr>
        <w:t>an</w:t>
      </w:r>
      <w:proofErr w:type="gramEnd"/>
      <w:r w:rsidRPr="00D71D25">
        <w:rPr>
          <w:rFonts w:ascii="TheSans-Plain" w:hAnsi="TheSans-Plain"/>
          <w:color w:val="000000"/>
          <w:sz w:val="20"/>
          <w:lang w:val="en-GB"/>
        </w:rPr>
        <w:t xml:space="preserve"> tOifigeach Achomhairc leis an gcás a chuireann an t-achomharcóir ar aghaidh agus cuireann sé nó sí an pionós ar ceal.</w:t>
      </w:r>
    </w:p>
    <w:p w:rsidR="002E3572" w:rsidRDefault="002E3572">
      <w:pPr>
        <w:pStyle w:val="Header"/>
        <w:tabs>
          <w:tab w:val="clear" w:pos="4153"/>
          <w:tab w:val="clear" w:pos="8306"/>
        </w:tabs>
        <w:jc w:val="both"/>
        <w:rPr>
          <w:rFonts w:ascii="TheSans-Plain" w:hAnsi="TheSans-Plain"/>
          <w:b/>
          <w:color w:val="5F497A"/>
          <w:sz w:val="20"/>
          <w:lang w:val="en-GB"/>
        </w:rPr>
      </w:pPr>
    </w:p>
    <w:p w:rsidR="00606927" w:rsidRPr="00151DE8" w:rsidRDefault="00606927" w:rsidP="00151DE8">
      <w:pPr>
        <w:pStyle w:val="Heading3"/>
        <w:rPr>
          <w:sz w:val="22"/>
        </w:rPr>
      </w:pPr>
      <w:r w:rsidRPr="00151DE8">
        <w:rPr>
          <w:sz w:val="22"/>
        </w:rPr>
        <w:t>Achomharc a Ceadaíodh go Páirteach</w:t>
      </w:r>
      <w:r w:rsidRPr="00151DE8">
        <w:rPr>
          <w:color w:val="000000"/>
          <w:sz w:val="22"/>
        </w:rPr>
        <w:t xml:space="preserve"> </w:t>
      </w:r>
    </w:p>
    <w:p w:rsidR="00606927" w:rsidRPr="00D71D25" w:rsidRDefault="00606927">
      <w:pPr>
        <w:pStyle w:val="Header"/>
        <w:tabs>
          <w:tab w:val="clear" w:pos="4153"/>
          <w:tab w:val="clear" w:pos="8306"/>
        </w:tabs>
        <w:jc w:val="both"/>
        <w:rPr>
          <w:rFonts w:ascii="TheSans-Plain" w:hAnsi="TheSans-Plain"/>
          <w:color w:val="000000"/>
          <w:sz w:val="20"/>
          <w:lang w:val="en-GB"/>
        </w:rPr>
      </w:pP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chatagóir seo, áirítear cásanna ina gcinneann Oifigeach Achomhairc gur ceart pionós laghdaithe nó pionós níos lú a bheith ann.</w:t>
      </w:r>
    </w:p>
    <w:p w:rsidR="002E3572" w:rsidRDefault="002E3572">
      <w:pPr>
        <w:pStyle w:val="Header"/>
        <w:tabs>
          <w:tab w:val="clear" w:pos="4153"/>
          <w:tab w:val="clear" w:pos="8306"/>
        </w:tabs>
        <w:jc w:val="both"/>
        <w:rPr>
          <w:rFonts w:ascii="TheSans-Plain" w:hAnsi="TheSans-Plain"/>
          <w:b/>
          <w:color w:val="5F497A"/>
          <w:sz w:val="20"/>
          <w:lang w:val="en-GB"/>
        </w:rPr>
      </w:pPr>
    </w:p>
    <w:p w:rsidR="00606927" w:rsidRPr="00151DE8" w:rsidRDefault="00606927" w:rsidP="00151DE8">
      <w:pPr>
        <w:pStyle w:val="Heading3"/>
        <w:rPr>
          <w:sz w:val="22"/>
        </w:rPr>
      </w:pPr>
      <w:r w:rsidRPr="00151DE8">
        <w:rPr>
          <w:sz w:val="22"/>
        </w:rPr>
        <w:t>Cásanna a d'athbhreithnigh an Roinn</w:t>
      </w:r>
      <w:r w:rsidRPr="00151DE8">
        <w:rPr>
          <w:color w:val="000000"/>
          <w:sz w:val="22"/>
        </w:rPr>
        <w:t xml:space="preserve">  </w:t>
      </w:r>
    </w:p>
    <w:p w:rsidR="00606927" w:rsidRPr="00D71D25" w:rsidRDefault="00606927">
      <w:pPr>
        <w:pStyle w:val="Header"/>
        <w:tabs>
          <w:tab w:val="clear" w:pos="4153"/>
          <w:tab w:val="clear" w:pos="8306"/>
        </w:tabs>
        <w:jc w:val="both"/>
        <w:rPr>
          <w:rFonts w:ascii="TheSans-Plain" w:hAnsi="TheSans-Plain"/>
          <w:color w:val="000000"/>
          <w:sz w:val="20"/>
          <w:lang w:val="en-GB"/>
        </w:rPr>
      </w:pPr>
      <w:r w:rsidRPr="00D71D25">
        <w:rPr>
          <w:rFonts w:ascii="TheSans-Plain" w:hAnsi="TheSans-Plain"/>
          <w:color w:val="000000"/>
          <w:sz w:val="20"/>
          <w:lang w:val="en-GB"/>
        </w:rPr>
        <w:t xml:space="preserve">Sa chatagóir seo, áirítear cásanna inar athbhreithnigh an Roinn a cinneadh bunaidh ar bhonn faisnéise nua a chuireann </w:t>
      </w:r>
      <w:proofErr w:type="gramStart"/>
      <w:r w:rsidRPr="00D71D25">
        <w:rPr>
          <w:rFonts w:ascii="TheSans-Plain" w:hAnsi="TheSans-Plain"/>
          <w:color w:val="000000"/>
          <w:sz w:val="20"/>
          <w:lang w:val="en-GB"/>
        </w:rPr>
        <w:t>an</w:t>
      </w:r>
      <w:proofErr w:type="gramEnd"/>
      <w:r w:rsidRPr="00D71D25">
        <w:rPr>
          <w:rFonts w:ascii="TheSans-Plain" w:hAnsi="TheSans-Plain"/>
          <w:color w:val="000000"/>
          <w:sz w:val="20"/>
          <w:lang w:val="en-GB"/>
        </w:rPr>
        <w:t xml:space="preserve"> t-achomharcóir faoi </w:t>
      </w:r>
      <w:r w:rsidR="00DB1B06" w:rsidRPr="00D71D25">
        <w:rPr>
          <w:rFonts w:ascii="TheSans-Plain" w:hAnsi="TheSans-Plain"/>
          <w:color w:val="000000"/>
          <w:sz w:val="20"/>
          <w:lang w:val="en-GB"/>
        </w:rPr>
        <w:t>bhr</w:t>
      </w:r>
      <w:r w:rsidR="00DB1B06">
        <w:rPr>
          <w:rFonts w:ascii="TheSans-Plain" w:hAnsi="TheSans-Plain"/>
          <w:color w:val="000000"/>
          <w:sz w:val="20"/>
          <w:lang w:val="en-GB"/>
        </w:rPr>
        <w:t>áid</w:t>
      </w:r>
      <w:r w:rsidRPr="00D71D25">
        <w:rPr>
          <w:rFonts w:ascii="TheSans-Plain" w:hAnsi="TheSans-Plain"/>
          <w:color w:val="000000"/>
          <w:sz w:val="20"/>
          <w:lang w:val="en-GB"/>
        </w:rPr>
        <w:t xml:space="preserve"> na hOifige Achomhairc Talmhaíochta.</w:t>
      </w:r>
    </w:p>
    <w:p w:rsidR="002E3572" w:rsidRDefault="002E3572">
      <w:pPr>
        <w:pStyle w:val="Header"/>
        <w:tabs>
          <w:tab w:val="clear" w:pos="4153"/>
          <w:tab w:val="clear" w:pos="8306"/>
        </w:tabs>
        <w:jc w:val="both"/>
        <w:rPr>
          <w:rFonts w:ascii="TheSans-Plain" w:hAnsi="TheSans-Plain"/>
          <w:b/>
          <w:color w:val="5F497A"/>
          <w:sz w:val="20"/>
          <w:lang w:val="en-GB"/>
        </w:rPr>
      </w:pPr>
    </w:p>
    <w:p w:rsidR="00606927" w:rsidRPr="00151DE8" w:rsidRDefault="00606927" w:rsidP="00151DE8">
      <w:pPr>
        <w:pStyle w:val="Heading3"/>
        <w:rPr>
          <w:sz w:val="22"/>
        </w:rPr>
      </w:pPr>
      <w:r w:rsidRPr="00151DE8">
        <w:rPr>
          <w:sz w:val="22"/>
        </w:rPr>
        <w:t>Neamhbhailí</w:t>
      </w:r>
      <w:r w:rsidRPr="00151DE8">
        <w:rPr>
          <w:color w:val="000000"/>
          <w:sz w:val="22"/>
        </w:rPr>
        <w:t xml:space="preserve">  </w:t>
      </w:r>
    </w:p>
    <w:p w:rsidR="00606927" w:rsidRPr="00D71D25" w:rsidRDefault="00606927">
      <w:pPr>
        <w:pStyle w:val="Header"/>
        <w:tabs>
          <w:tab w:val="clear" w:pos="4153"/>
          <w:tab w:val="clear" w:pos="8306"/>
        </w:tabs>
        <w:jc w:val="both"/>
        <w:rPr>
          <w:rFonts w:ascii="TheSans-Plain" w:hAnsi="TheSans-Plain"/>
          <w:color w:val="000000"/>
          <w:sz w:val="20"/>
          <w:lang w:val="en-GB"/>
        </w:rPr>
      </w:pPr>
      <w:proofErr w:type="gramStart"/>
      <w:r w:rsidRPr="00D71D25">
        <w:rPr>
          <w:rFonts w:ascii="TheSans-Plain" w:hAnsi="TheSans-Plain"/>
          <w:color w:val="000000"/>
          <w:sz w:val="20"/>
          <w:lang w:val="en-GB"/>
        </w:rPr>
        <w:t>Sa</w:t>
      </w:r>
      <w:proofErr w:type="gramEnd"/>
      <w:r w:rsidRPr="00D71D25">
        <w:rPr>
          <w:rFonts w:ascii="TheSans-Plain" w:hAnsi="TheSans-Plain"/>
          <w:color w:val="000000"/>
          <w:sz w:val="20"/>
          <w:lang w:val="en-GB"/>
        </w:rPr>
        <w:t xml:space="preserve"> chatagóir seo, áirítear achomhairc ar cheisteanna nach mbaineann leis an oifig (i.e. scéimeanna nach liostaítear sa Sceideal a ghabhann leis an Acht um Achomhairc Talmhaíochta), cásanna roimh an 13 Bealtaine 2002, achomhairc a dhéantar faoi dhó agus cásanna nach bhfuil aon chinneadh déanta maidir leo ag an Roinn Talmhaíochta, Bia agus Mara. </w:t>
      </w:r>
    </w:p>
    <w:p w:rsidR="00606927" w:rsidRPr="00D71D25" w:rsidRDefault="00606927">
      <w:pPr>
        <w:pStyle w:val="Header"/>
        <w:tabs>
          <w:tab w:val="clear" w:pos="4153"/>
          <w:tab w:val="clear" w:pos="8306"/>
        </w:tabs>
        <w:jc w:val="both"/>
        <w:rPr>
          <w:rFonts w:ascii="TheSans-Plain" w:hAnsi="TheSans-Plain"/>
          <w:color w:val="000000"/>
          <w:sz w:val="20"/>
          <w:lang w:val="en-GB"/>
        </w:rPr>
      </w:pPr>
    </w:p>
    <w:p w:rsidR="00606927" w:rsidRPr="00151DE8" w:rsidRDefault="00606927" w:rsidP="00151DE8">
      <w:pPr>
        <w:pStyle w:val="Heading3"/>
        <w:rPr>
          <w:sz w:val="22"/>
        </w:rPr>
      </w:pPr>
      <w:r w:rsidRPr="00151DE8">
        <w:rPr>
          <w:sz w:val="22"/>
        </w:rPr>
        <w:t>Ní dhearnadh in am</w:t>
      </w:r>
      <w:r w:rsidRPr="00151DE8">
        <w:rPr>
          <w:color w:val="000000"/>
          <w:sz w:val="22"/>
        </w:rPr>
        <w:t xml:space="preserve">  </w:t>
      </w:r>
    </w:p>
    <w:p w:rsidR="00606927" w:rsidRPr="00D71D25" w:rsidRDefault="00606927">
      <w:pPr>
        <w:pStyle w:val="Header"/>
        <w:tabs>
          <w:tab w:val="clear" w:pos="4153"/>
          <w:tab w:val="clear" w:pos="8306"/>
        </w:tabs>
        <w:jc w:val="both"/>
        <w:rPr>
          <w:rFonts w:ascii="TheSans-Plain" w:hAnsi="TheSans-Plain"/>
          <w:lang w:val="en-GB"/>
        </w:rPr>
      </w:pPr>
      <w:r w:rsidRPr="00D71D25">
        <w:rPr>
          <w:rFonts w:ascii="TheSans-Plain" w:hAnsi="TheSans-Plain"/>
          <w:color w:val="000000"/>
          <w:sz w:val="20"/>
          <w:lang w:val="en-GB"/>
        </w:rPr>
        <w:t xml:space="preserve">Ní mór d’iarratasóirí achomharc a dhéanamh trí mhí tar éis chinneadh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Roinne a fháil agus ní ghlactar le hachomhairc a fhaightear tar éis an trátha sin. I gcás ina bhfuil imthosca maolaitheacha ann, áfach, féadfaidh an Stiúrthóir cead a thabhairt cás a bhreithniú má thaisctear tar éis trí mhí é.</w:t>
      </w:r>
    </w:p>
    <w:p w:rsidR="00606927" w:rsidRPr="00D71D25" w:rsidRDefault="00606927">
      <w:pPr>
        <w:autoSpaceDE w:val="0"/>
        <w:autoSpaceDN w:val="0"/>
        <w:adjustRightInd w:val="0"/>
        <w:jc w:val="both"/>
        <w:rPr>
          <w:rFonts w:ascii="TheSans-Plain" w:hAnsi="TheSans-Plain"/>
          <w:color w:val="000000"/>
          <w:sz w:val="20"/>
          <w:lang w:val="en-GB"/>
        </w:rPr>
      </w:pPr>
    </w:p>
    <w:p w:rsidR="00606927" w:rsidRPr="00D71D25" w:rsidRDefault="00606927" w:rsidP="00151DE8">
      <w:pPr>
        <w:pStyle w:val="Heading3"/>
      </w:pPr>
      <w:r w:rsidRPr="00151DE8">
        <w:rPr>
          <w:sz w:val="22"/>
        </w:rPr>
        <w:t>Achomhairc a dícheadaíodh</w:t>
      </w:r>
      <w:r w:rsidRPr="00151DE8">
        <w:rPr>
          <w:color w:val="000000"/>
          <w:sz w:val="22"/>
        </w:rPr>
        <w:t xml:space="preserve"> </w:t>
      </w:r>
      <w:r w:rsidRPr="00D71D25">
        <w:rPr>
          <w:color w:val="000000"/>
        </w:rPr>
        <w:t xml:space="preserve"> </w:t>
      </w:r>
    </w:p>
    <w:p w:rsidR="00606927" w:rsidRPr="00D71D25" w:rsidRDefault="00606927">
      <w:pPr>
        <w:pStyle w:val="Header"/>
        <w:tabs>
          <w:tab w:val="clear" w:pos="4153"/>
          <w:tab w:val="clear" w:pos="8306"/>
        </w:tabs>
        <w:jc w:val="both"/>
        <w:rPr>
          <w:rFonts w:ascii="TheSans-Plain" w:hAnsi="TheSans-Plain"/>
          <w:color w:val="000000"/>
          <w:sz w:val="20"/>
          <w:lang w:val="en-GB"/>
        </w:rPr>
      </w:pPr>
      <w:r w:rsidRPr="00D71D25">
        <w:rPr>
          <w:rFonts w:ascii="TheSans-Plain" w:hAnsi="TheSans-Plain"/>
          <w:color w:val="000000"/>
          <w:sz w:val="20"/>
          <w:lang w:val="en-GB"/>
        </w:rPr>
        <w:t xml:space="preserve">Ní ghlacann an tOifigeach Achomhairc leis an gcás a chuireann an t-achomharcóir ar aghaidh agus measann sé nó sí an </w:t>
      </w:r>
      <w:r w:rsidR="00DB1B06">
        <w:rPr>
          <w:rFonts w:ascii="TheSans-Plain" w:hAnsi="TheSans-Plain"/>
          <w:color w:val="000000"/>
          <w:sz w:val="20"/>
          <w:lang w:val="en-GB"/>
        </w:rPr>
        <w:t>pi</w:t>
      </w:r>
      <w:r w:rsidR="00DB1B06" w:rsidRPr="00D71D25">
        <w:rPr>
          <w:rFonts w:ascii="TheSans-Plain" w:hAnsi="TheSans-Plain"/>
          <w:color w:val="000000"/>
          <w:sz w:val="20"/>
          <w:lang w:val="en-GB"/>
        </w:rPr>
        <w:t>onós</w:t>
      </w:r>
      <w:r w:rsidRPr="00D71D25">
        <w:rPr>
          <w:rFonts w:ascii="TheSans-Plain" w:hAnsi="TheSans-Plain"/>
          <w:color w:val="000000"/>
          <w:sz w:val="20"/>
          <w:lang w:val="en-GB"/>
        </w:rPr>
        <w:t xml:space="preserve"> a ghearr an Roinn Talmhaíochta, Bia agus Mara a bheith ceart. </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sectPr w:rsidR="00606927" w:rsidRPr="00D71D25">
          <w:headerReference w:type="default" r:id="rId20"/>
          <w:footerReference w:type="even" r:id="rId21"/>
          <w:footerReference w:type="default" r:id="rId22"/>
          <w:pgSz w:w="11906" w:h="16838" w:code="9"/>
          <w:pgMar w:top="1134" w:right="1701" w:bottom="284" w:left="1701" w:header="709" w:footer="709" w:gutter="0"/>
          <w:pgNumType w:start="0"/>
          <w:cols w:space="708"/>
          <w:titlePg/>
          <w:docGrid w:linePitch="360"/>
        </w:sectPr>
      </w:pPr>
    </w:p>
    <w:p w:rsidR="00606927" w:rsidRPr="00D71D25" w:rsidRDefault="00606927" w:rsidP="00151DE8">
      <w:pPr>
        <w:pStyle w:val="Heading2"/>
      </w:pPr>
      <w:r w:rsidRPr="00D71D25">
        <w:lastRenderedPageBreak/>
        <w:t>4(f) Toradh de réir scéime i gcás achomharc a fuarthas faoin 31 Nollaig 2011</w:t>
      </w:r>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070"/>
        <w:gridCol w:w="425"/>
        <w:gridCol w:w="482"/>
        <w:gridCol w:w="710"/>
        <w:gridCol w:w="482"/>
        <w:gridCol w:w="710"/>
        <w:gridCol w:w="482"/>
        <w:gridCol w:w="710"/>
        <w:gridCol w:w="482"/>
        <w:gridCol w:w="710"/>
        <w:gridCol w:w="482"/>
        <w:gridCol w:w="710"/>
        <w:gridCol w:w="482"/>
        <w:gridCol w:w="710"/>
        <w:gridCol w:w="482"/>
        <w:gridCol w:w="710"/>
        <w:gridCol w:w="482"/>
        <w:gridCol w:w="710"/>
      </w:tblGrid>
      <w:tr w:rsidR="00606927" w:rsidRPr="00D71D25">
        <w:trPr>
          <w:trHeight w:val="293"/>
        </w:trPr>
        <w:tc>
          <w:tcPr>
            <w:tcW w:w="5070" w:type="dxa"/>
            <w:vMerge w:val="restart"/>
            <w:shd w:val="clear" w:color="auto" w:fill="5F497A"/>
            <w:noWrap/>
          </w:tcPr>
          <w:p w:rsidR="00606927" w:rsidRPr="00D71D25" w:rsidRDefault="00606927">
            <w:pPr>
              <w:jc w:val="center"/>
              <w:rPr>
                <w:lang w:val="en-GB"/>
              </w:rPr>
            </w:pPr>
            <w:r w:rsidRPr="00D71D25">
              <w:rPr>
                <w:rFonts w:ascii="TheSans-Plain" w:hAnsi="TheSans-Plain"/>
                <w:b/>
                <w:color w:val="FFFFFF"/>
                <w:lang w:val="en-GB"/>
              </w:rPr>
              <w:t>SCÉIM</w:t>
            </w:r>
          </w:p>
        </w:tc>
        <w:tc>
          <w:tcPr>
            <w:tcW w:w="425"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Fuarthas</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Ceadaíodh</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Achomharc a Ceadaíodh go Páirteach</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 xml:space="preserve"> </w:t>
            </w:r>
            <w:r w:rsidRPr="00D71D25">
              <w:rPr>
                <w:rFonts w:ascii="TheSans-Plain" w:hAnsi="TheSans-Plain"/>
                <w:b/>
                <w:color w:val="FFFFFF"/>
                <w:lang w:val="en-GB"/>
              </w:rPr>
              <w:t>Athbhreithnithe ag an Roinn</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Tarraingíodh siar</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Neamhbhailí</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Ní dhearnadh in am</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Achomhairc a dícheadaíodh</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c>
          <w:tcPr>
            <w:tcW w:w="482" w:type="dxa"/>
            <w:vMerge w:val="restart"/>
            <w:shd w:val="clear" w:color="auto" w:fill="5F497A"/>
            <w:noWrap/>
            <w:textDirection w:val="btLr"/>
          </w:tcPr>
          <w:p w:rsidR="00606927" w:rsidRPr="00D71D25" w:rsidRDefault="00606927">
            <w:pPr>
              <w:rPr>
                <w:lang w:val="en-GB"/>
              </w:rPr>
            </w:pPr>
            <w:r w:rsidRPr="00D71D25">
              <w:rPr>
                <w:rFonts w:ascii="TheSans-Plain" w:hAnsi="TheSans-Plain"/>
                <w:b/>
                <w:color w:val="FFFFFF"/>
                <w:sz w:val="22"/>
                <w:lang w:val="en-GB"/>
              </w:rPr>
              <w:t>Ar siúl</w:t>
            </w:r>
          </w:p>
        </w:tc>
        <w:tc>
          <w:tcPr>
            <w:tcW w:w="710" w:type="dxa"/>
            <w:vMerge w:val="restart"/>
            <w:shd w:val="clear" w:color="auto" w:fill="5F497A"/>
            <w:noWrap/>
          </w:tcPr>
          <w:p w:rsidR="00606927" w:rsidRPr="00D71D25" w:rsidRDefault="00606927">
            <w:pPr>
              <w:jc w:val="center"/>
              <w:rPr>
                <w:rFonts w:ascii="TheSans-Plain" w:hAnsi="TheSans-Plain"/>
                <w:b/>
                <w:color w:val="FFFFFF"/>
                <w:sz w:val="16"/>
                <w:lang w:val="en-GB"/>
              </w:rPr>
            </w:pPr>
            <w:r w:rsidRPr="00D71D25">
              <w:rPr>
                <w:rFonts w:ascii="TheSans-Plain" w:hAnsi="TheSans-Plain"/>
                <w:b/>
                <w:color w:val="FFFFFF"/>
                <w:sz w:val="16"/>
                <w:lang w:val="en-GB"/>
              </w:rPr>
              <w:t>%</w:t>
            </w:r>
          </w:p>
        </w:tc>
      </w:tr>
      <w:tr w:rsidR="00606927" w:rsidRPr="00D71D25">
        <w:trPr>
          <w:trHeight w:val="293"/>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93"/>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93"/>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93"/>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93"/>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76"/>
        </w:trPr>
        <w:tc>
          <w:tcPr>
            <w:tcW w:w="5070" w:type="dxa"/>
            <w:vMerge/>
            <w:shd w:val="clear" w:color="auto" w:fill="5F497A"/>
          </w:tcPr>
          <w:p w:rsidR="00606927" w:rsidRPr="00D71D25" w:rsidRDefault="00606927">
            <w:pPr>
              <w:rPr>
                <w:rFonts w:ascii="TheSans-Plain" w:hAnsi="TheSans-Plain"/>
                <w:b/>
                <w:color w:val="FFFFFF"/>
                <w:lang w:val="en-GB"/>
              </w:rPr>
            </w:pPr>
          </w:p>
        </w:tc>
        <w:tc>
          <w:tcPr>
            <w:tcW w:w="425"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c>
          <w:tcPr>
            <w:tcW w:w="482" w:type="dxa"/>
            <w:vMerge/>
            <w:shd w:val="clear" w:color="auto" w:fill="5F497A"/>
          </w:tcPr>
          <w:p w:rsidR="00606927" w:rsidRPr="00D71D25" w:rsidRDefault="00606927">
            <w:pPr>
              <w:rPr>
                <w:rFonts w:ascii="TheSans-Plain" w:hAnsi="TheSans-Plain"/>
                <w:color w:val="FFFFFF"/>
                <w:sz w:val="16"/>
                <w:lang w:val="en-GB"/>
              </w:rPr>
            </w:pPr>
          </w:p>
        </w:tc>
        <w:tc>
          <w:tcPr>
            <w:tcW w:w="710" w:type="dxa"/>
            <w:vMerge/>
            <w:shd w:val="clear" w:color="auto" w:fill="5F497A"/>
          </w:tcPr>
          <w:p w:rsidR="00606927" w:rsidRPr="00D71D25" w:rsidRDefault="00606927">
            <w:pPr>
              <w:rPr>
                <w:rFonts w:ascii="TheSans-Plain" w:hAnsi="TheSans-Plain"/>
                <w:color w:val="FFFFFF"/>
                <w:sz w:val="16"/>
                <w:lang w:val="en-GB"/>
              </w:rPr>
            </w:pP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Roghanna Comhshaoil-Talmhaíochta</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22.22%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Bithfhuinneamh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Fhorbairt na hEarnála Orgánaí</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Liúntais Cúitimh do Limistéir faoi Mhíbhuntáiste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Luathscor den Fheirmeoireacht</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5.56%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61.10%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Feabhsaithe Feirme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Bainistithe Dramhaíola Feirme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Chosaint an Chomhshaoil Foraoise (FEPS)</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100%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Scéim na gCaorach Féaraigh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Chúnamh Suiteála</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Gnéithe Neamhluachála de chuid  na Scéime</w:t>
            </w:r>
            <w:r w:rsidR="00862AB8">
              <w:rPr>
                <w:rFonts w:ascii="TheSans-Plain" w:hAnsi="TheSans-Plain"/>
                <w:color w:val="000000"/>
                <w:sz w:val="16"/>
                <w:lang w:val="en-GB"/>
              </w:rPr>
              <w:t xml:space="preserve"> </w:t>
            </w:r>
            <w:r w:rsidRPr="00D71D25">
              <w:rPr>
                <w:rFonts w:ascii="TheSans-Plain" w:hAnsi="TheSans-Plain"/>
                <w:color w:val="000000"/>
                <w:sz w:val="16"/>
                <w:lang w:val="en-GB"/>
              </w:rPr>
              <w:t>Frithghníomhaithe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Fheirmeoireacht Orgánach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27.27%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9.09%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9.09%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18.19%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36.36%</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Leas Éanlaithe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100%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Chaomhnú an Chomhshaoil Faoin Tuath (REPS)</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236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26</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11.02%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28</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11.86%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15</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6.36%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2.12%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9</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3.81%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8</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70</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29.66%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75</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31.78%</w:t>
            </w:r>
          </w:p>
        </w:tc>
      </w:tr>
      <w:tr w:rsidR="00606927" w:rsidRPr="00D71D25">
        <w:trPr>
          <w:trHeight w:val="295"/>
        </w:trPr>
        <w:tc>
          <w:tcPr>
            <w:tcW w:w="5070" w:type="dxa"/>
            <w:shd w:val="clear" w:color="auto" w:fill="C4BC96"/>
            <w:noWrap/>
          </w:tcPr>
          <w:p w:rsidR="00606927" w:rsidRPr="00D71D25" w:rsidRDefault="003B38AB">
            <w:pPr>
              <w:rPr>
                <w:lang w:val="en-GB"/>
              </w:rPr>
            </w:pPr>
            <w:r>
              <w:rPr>
                <w:rFonts w:ascii="TheSans-Plain" w:hAnsi="TheSans-Plain"/>
                <w:color w:val="000000"/>
                <w:sz w:val="16"/>
                <w:lang w:val="en-GB"/>
              </w:rPr>
              <w:t xml:space="preserve">Scéim na hAoníocaíochta </w:t>
            </w:r>
            <w:r w:rsidR="00606927" w:rsidRPr="00D71D25">
              <w:rPr>
                <w:rFonts w:ascii="TheSans-Plain" w:hAnsi="TheSans-Plain"/>
                <w:color w:val="000000"/>
                <w:sz w:val="16"/>
                <w:lang w:val="en-GB"/>
              </w:rPr>
              <w:t>Feirme (SFPS) - Comhdhlúthú</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16.67%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66.66%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Traschomhlíonadh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84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3.57%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7.14%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3.57%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2.38%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2.38%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2.38%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26</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30.95%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40</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47.63%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Iarratais dhéanacha</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4.76%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19.05%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9</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42.86%</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Níotráití</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147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0.68%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0.68%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80</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54.42%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1.36%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3.4%</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10</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6.8%</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29.26%</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Ró-Dhearbhú maidir le Talamh/Cur i leataobh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18.92%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8</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21.63%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18.92%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32.43%</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Teidlíochtaí neamhúsáidte a thabhairt suas don Chúl</w:t>
            </w:r>
            <w:r w:rsidR="00570B8D">
              <w:rPr>
                <w:rFonts w:ascii="TheSans-Plain" w:hAnsi="TheSans-Plain"/>
                <w:color w:val="000000"/>
                <w:sz w:val="16"/>
                <w:lang w:val="en-GB"/>
              </w:rPr>
              <w:t>chiste</w:t>
            </w:r>
            <w:r w:rsidRPr="00D71D25">
              <w:rPr>
                <w:rFonts w:ascii="TheSans-Plain" w:hAnsi="TheSans-Plain"/>
                <w:color w:val="000000"/>
                <w:sz w:val="16"/>
                <w:lang w:val="en-GB"/>
              </w:rPr>
              <w:t xml:space="preserve"> Náisiúnta</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6.25%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6.25%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6.25%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37.5%</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18.75%</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Teidlíochtaí a Aistriú</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28.57%</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14.29%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57.14%</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SFPS – Tearcdhearbhú maidir le Talamh</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33.33%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66.67%</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 xml:space="preserve">An Scéim um Fhálú Caorach/Threalamh </w:t>
            </w:r>
            <w:r w:rsidR="00862AB8" w:rsidRPr="00D71D25">
              <w:rPr>
                <w:rFonts w:ascii="TheSans-Plain" w:hAnsi="TheSans-Plain"/>
                <w:color w:val="000000"/>
                <w:sz w:val="16"/>
                <w:lang w:val="en-GB"/>
              </w:rPr>
              <w:t>Láimhseála</w:t>
            </w:r>
            <w:r w:rsidRPr="00D71D25">
              <w:rPr>
                <w:rFonts w:ascii="TheSans-Plain" w:hAnsi="TheSans-Plain"/>
                <w:color w:val="000000"/>
                <w:sz w:val="16"/>
                <w:lang w:val="en-GB"/>
              </w:rPr>
              <w:t xml:space="preserve"> Soghluaiste</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100%</w:t>
            </w:r>
          </w:p>
        </w:tc>
      </w:tr>
      <w:tr w:rsidR="00606927" w:rsidRPr="00D71D25">
        <w:trPr>
          <w:trHeight w:val="295"/>
        </w:trPr>
        <w:tc>
          <w:tcPr>
            <w:tcW w:w="5070" w:type="dxa"/>
            <w:shd w:val="clear" w:color="auto" w:fill="C4BC96"/>
            <w:noWrap/>
          </w:tcPr>
          <w:p w:rsidR="00606927" w:rsidRPr="00D71D25" w:rsidRDefault="00606927">
            <w:pPr>
              <w:rPr>
                <w:lang w:val="en-GB"/>
              </w:rPr>
            </w:pPr>
            <w:r w:rsidRPr="00D71D25">
              <w:rPr>
                <w:rFonts w:ascii="TheSans-Plain" w:hAnsi="TheSans-Plain"/>
                <w:color w:val="000000"/>
                <w:sz w:val="16"/>
                <w:lang w:val="en-GB"/>
              </w:rPr>
              <w:t>An Scéim um Leas Bó Diúil</w:t>
            </w:r>
          </w:p>
        </w:tc>
        <w:tc>
          <w:tcPr>
            <w:tcW w:w="425"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83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25.3%</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3.61%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3.61%</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1.2%</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17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20.49%</w:t>
            </w:r>
          </w:p>
        </w:tc>
        <w:tc>
          <w:tcPr>
            <w:tcW w:w="482"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37</w:t>
            </w:r>
          </w:p>
        </w:tc>
        <w:tc>
          <w:tcPr>
            <w:tcW w:w="710" w:type="dxa"/>
            <w:shd w:val="clear" w:color="auto" w:fill="C4BC96"/>
            <w:noWrap/>
          </w:tcPr>
          <w:p w:rsidR="00606927" w:rsidRPr="00D71D25" w:rsidRDefault="00606927">
            <w:pPr>
              <w:jc w:val="center"/>
              <w:rPr>
                <w:rFonts w:ascii="TheSans-Plain" w:hAnsi="TheSans-Plain"/>
                <w:color w:val="000000"/>
                <w:sz w:val="16"/>
                <w:lang w:val="en-GB"/>
              </w:rPr>
            </w:pPr>
            <w:r w:rsidRPr="00D71D25">
              <w:rPr>
                <w:rFonts w:ascii="TheSans-Plain" w:hAnsi="TheSans-Plain"/>
                <w:color w:val="000000"/>
                <w:sz w:val="16"/>
                <w:lang w:val="en-GB"/>
              </w:rPr>
              <w:t>44.59%</w:t>
            </w:r>
          </w:p>
        </w:tc>
      </w:tr>
    </w:tbl>
    <w:p w:rsidR="00606927" w:rsidRPr="00D71D25" w:rsidRDefault="00606927">
      <w:pPr>
        <w:ind w:right="-1440"/>
        <w:rPr>
          <w:lang w:val="en-GB"/>
        </w:rPr>
        <w:sectPr w:rsidR="00606927" w:rsidRPr="00D71D25">
          <w:headerReference w:type="even" r:id="rId23"/>
          <w:headerReference w:type="default" r:id="rId24"/>
          <w:footerReference w:type="even" r:id="rId25"/>
          <w:footerReference w:type="default" r:id="rId26"/>
          <w:headerReference w:type="first" r:id="rId27"/>
          <w:type w:val="evenPage"/>
          <w:pgSz w:w="16838" w:h="11906" w:orient="landscape" w:code="9"/>
          <w:pgMar w:top="1134" w:right="1440" w:bottom="567" w:left="1440" w:header="709" w:footer="709" w:gutter="0"/>
          <w:pgNumType w:chapStyle="1"/>
          <w:cols w:space="708"/>
          <w:vAlign w:val="center"/>
          <w:titlePg/>
          <w:docGrid w:linePitch="360"/>
        </w:sectPr>
      </w:pPr>
    </w:p>
    <w:p w:rsidR="00606927" w:rsidRPr="00D71D25" w:rsidRDefault="00606927" w:rsidP="00151DE8">
      <w:pPr>
        <w:pStyle w:val="Heading2"/>
      </w:pPr>
      <w:r w:rsidRPr="00D71D25">
        <w:lastRenderedPageBreak/>
        <w:t>4(g)</w:t>
      </w:r>
      <w:r w:rsidRPr="00D71D25">
        <w:tab/>
      </w:r>
      <w:proofErr w:type="gramStart"/>
      <w:r w:rsidRPr="00D71D25">
        <w:t>An</w:t>
      </w:r>
      <w:proofErr w:type="gramEnd"/>
      <w:r w:rsidRPr="00D71D25">
        <w:t xml:space="preserve"> tréimhse ama a chaith an Roinn Talmhaíochta, Bia agus Mara ar chomhaid </w:t>
      </w:r>
    </w:p>
    <w:p w:rsidR="00606927" w:rsidRPr="00D71D25" w:rsidRDefault="00606927">
      <w:pPr>
        <w:pStyle w:val="Header"/>
        <w:tabs>
          <w:tab w:val="clear" w:pos="4153"/>
          <w:tab w:val="clear" w:pos="8306"/>
        </w:tabs>
        <w:spacing w:line="360" w:lineRule="auto"/>
        <w:rPr>
          <w:rFonts w:ascii="TheSans-Plain" w:hAnsi="TheSans-Plain"/>
          <w:b/>
          <w:color w:val="000000"/>
          <w:sz w:val="20"/>
          <w:lang w:val="en-GB"/>
        </w:rPr>
      </w:pPr>
    </w:p>
    <w:p w:rsidR="00606927" w:rsidRPr="00D71D25" w:rsidRDefault="00606927">
      <w:pPr>
        <w:pStyle w:val="Header"/>
        <w:tabs>
          <w:tab w:val="clear" w:pos="4153"/>
          <w:tab w:val="clear" w:pos="8306"/>
        </w:tabs>
        <w:spacing w:line="360" w:lineRule="auto"/>
        <w:rPr>
          <w:rFonts w:ascii="TheSans-Plain" w:hAnsi="TheSans-Plain"/>
          <w:lang w:val="en-GB"/>
        </w:rPr>
      </w:pPr>
      <w:r w:rsidRPr="00D71D25">
        <w:rPr>
          <w:rFonts w:ascii="TheSans-Plain" w:hAnsi="TheSans-Plain"/>
          <w:color w:val="000000"/>
          <w:sz w:val="20"/>
          <w:lang w:val="en-GB"/>
        </w:rPr>
        <w:t>Maidir le cásanna 2011, ba é 34 lá, ar an meán, an tréimhse ama a chaith an Roinn Talmhaíochta, Bia agus Mara ar chomhaid.   Seo a leanas miondealú de réir scéime:</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7"/>
        <w:gridCol w:w="2151"/>
      </w:tblGrid>
      <w:tr w:rsidR="00606927" w:rsidRPr="00D71D25">
        <w:trPr>
          <w:trHeight w:val="1114"/>
        </w:trPr>
        <w:tc>
          <w:tcPr>
            <w:tcW w:w="6517" w:type="dxa"/>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606927">
            <w:pPr>
              <w:jc w:val="center"/>
              <w:rPr>
                <w:rFonts w:ascii="TheSans-Plain" w:hAnsi="TheSans-Plain"/>
                <w:b/>
                <w:color w:val="FFFFFF"/>
                <w:sz w:val="20"/>
                <w:lang w:val="en-GB"/>
              </w:rPr>
            </w:pPr>
          </w:p>
          <w:p w:rsidR="00606927" w:rsidRPr="00D71D25" w:rsidRDefault="00606927">
            <w:pPr>
              <w:jc w:val="center"/>
              <w:rPr>
                <w:lang w:val="en-GB"/>
              </w:rPr>
            </w:pPr>
            <w:r w:rsidRPr="00D71D25">
              <w:rPr>
                <w:rFonts w:ascii="TheSans-Plain" w:hAnsi="TheSans-Plain"/>
                <w:b/>
                <w:color w:val="FFFFFF"/>
                <w:sz w:val="20"/>
                <w:lang w:val="en-GB"/>
              </w:rPr>
              <w:t>SCÉIM</w:t>
            </w:r>
          </w:p>
        </w:tc>
        <w:tc>
          <w:tcPr>
            <w:tcW w:w="2151" w:type="dxa"/>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606927">
            <w:pPr>
              <w:jc w:val="center"/>
              <w:rPr>
                <w:lang w:val="en-GB"/>
              </w:rPr>
            </w:pPr>
            <w:r w:rsidRPr="00D71D25">
              <w:rPr>
                <w:rFonts w:ascii="TheSans-Plain" w:hAnsi="TheSans-Plain"/>
                <w:b/>
                <w:color w:val="FFFFFF"/>
                <w:sz w:val="20"/>
                <w:lang w:val="en-GB"/>
              </w:rPr>
              <w:t>Meánlíon laethanta sular cuireadh an comhad ar ais</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Roghanna Comhshaoil-Talmhaíochta</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23</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Bithfhuinneamh</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47</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Fhorbairt na hEarnála Orgánaí</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12</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Liúntais Cúitimh do Limistéir faoi Mhíbhuntáiste</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24</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Luathscor den Fheirmeoireacht</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19</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Feabhsaithe Feirme</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33</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Bainistithe Dramhaíola Feirme</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40</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Chúnamh Suiteála</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25</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 xml:space="preserve">Gnéithe Neamhluachála de chuid  na </w:t>
            </w:r>
            <w:r w:rsidR="00DB1B06" w:rsidRPr="00D71D25">
              <w:rPr>
                <w:rFonts w:ascii="TheSans-Plain" w:hAnsi="TheSans-Plain"/>
                <w:b/>
                <w:color w:val="000000"/>
                <w:sz w:val="20"/>
                <w:lang w:val="en-GB"/>
              </w:rPr>
              <w:t>Scéime</w:t>
            </w:r>
            <w:r w:rsidR="00DB1B06">
              <w:rPr>
                <w:rFonts w:ascii="TheSans-Plain" w:hAnsi="TheSans-Plain"/>
                <w:b/>
                <w:color w:val="000000"/>
                <w:sz w:val="20"/>
                <w:lang w:val="en-GB"/>
              </w:rPr>
              <w:t xml:space="preserve"> </w:t>
            </w:r>
            <w:r w:rsidR="00DB1B06" w:rsidRPr="00D71D25">
              <w:rPr>
                <w:rFonts w:ascii="TheSans-Plain" w:hAnsi="TheSans-Plain"/>
                <w:b/>
                <w:color w:val="000000"/>
                <w:sz w:val="20"/>
                <w:lang w:val="en-GB"/>
              </w:rPr>
              <w:t>Frithghníomhaithe</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35</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Fheirmeoireacht Orgánach</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25</w:t>
            </w:r>
          </w:p>
        </w:tc>
      </w:tr>
      <w:tr w:rsidR="00606927" w:rsidRPr="00D71D25">
        <w:trPr>
          <w:trHeight w:val="373"/>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Chaomhnú an Chomhshaoil Faoin Tuath</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44</w:t>
            </w:r>
          </w:p>
        </w:tc>
      </w:tr>
      <w:tr w:rsidR="00606927" w:rsidRPr="00D71D25">
        <w:trPr>
          <w:trHeight w:val="373"/>
        </w:trPr>
        <w:tc>
          <w:tcPr>
            <w:tcW w:w="6517" w:type="dxa"/>
            <w:shd w:val="clear" w:color="auto" w:fill="C4BC96"/>
          </w:tcPr>
          <w:p w:rsidR="00606927" w:rsidRPr="00D71D25" w:rsidRDefault="003B38AB">
            <w:pPr>
              <w:rPr>
                <w:lang w:val="en-GB"/>
              </w:rPr>
            </w:pPr>
            <w:r>
              <w:rPr>
                <w:rFonts w:ascii="TheSans-Plain" w:hAnsi="TheSans-Plain"/>
                <w:b/>
                <w:color w:val="000000"/>
                <w:sz w:val="20"/>
                <w:lang w:val="en-GB"/>
              </w:rPr>
              <w:t xml:space="preserve">Scéim na hAoníocaíochta </w:t>
            </w:r>
            <w:r w:rsidR="00606927" w:rsidRPr="00D71D25">
              <w:rPr>
                <w:rFonts w:ascii="TheSans-Plain" w:hAnsi="TheSans-Plain"/>
                <w:b/>
                <w:color w:val="000000"/>
                <w:sz w:val="20"/>
                <w:lang w:val="en-GB"/>
              </w:rPr>
              <w:t xml:space="preserve">Feirme </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30</w:t>
            </w:r>
          </w:p>
        </w:tc>
      </w:tr>
      <w:tr w:rsidR="00606927" w:rsidRPr="00D71D25">
        <w:trPr>
          <w:trHeight w:val="356"/>
        </w:trPr>
        <w:tc>
          <w:tcPr>
            <w:tcW w:w="6517" w:type="dxa"/>
            <w:shd w:val="clear" w:color="auto" w:fill="C4BC96"/>
          </w:tcPr>
          <w:p w:rsidR="00606927" w:rsidRPr="00D71D25" w:rsidRDefault="00606927">
            <w:pPr>
              <w:rPr>
                <w:lang w:val="en-GB"/>
              </w:rPr>
            </w:pPr>
            <w:r w:rsidRPr="00D71D25">
              <w:rPr>
                <w:rFonts w:ascii="TheSans-Plain" w:hAnsi="TheSans-Plain"/>
                <w:b/>
                <w:color w:val="000000"/>
                <w:sz w:val="20"/>
                <w:lang w:val="en-GB"/>
              </w:rPr>
              <w:t>An Scéim um Leas Bó Diúil</w:t>
            </w:r>
          </w:p>
        </w:tc>
        <w:tc>
          <w:tcPr>
            <w:tcW w:w="2151"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17</w:t>
            </w:r>
          </w:p>
        </w:tc>
      </w:tr>
    </w:tbl>
    <w:p w:rsidR="00606927" w:rsidRPr="00D71D25" w:rsidRDefault="00606927">
      <w:pPr>
        <w:pStyle w:val="Header"/>
        <w:tabs>
          <w:tab w:val="clear" w:pos="4153"/>
          <w:tab w:val="clear" w:pos="8306"/>
        </w:tabs>
        <w:spacing w:line="360" w:lineRule="auto"/>
        <w:rPr>
          <w:rFonts w:ascii="TheSans-Plain" w:hAnsi="TheSans-Plain"/>
          <w:color w:val="948A54"/>
          <w:sz w:val="20"/>
          <w:lang w:val="en-GB"/>
        </w:rPr>
      </w:pP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pPr>
        <w:spacing w:line="360" w:lineRule="auto"/>
        <w:jc w:val="both"/>
        <w:rPr>
          <w:rFonts w:ascii="TheSans-Plain" w:hAnsi="TheSans-Plain"/>
          <w:lang w:val="en-GB"/>
        </w:rPr>
      </w:pPr>
      <w:r w:rsidRPr="00D71D25">
        <w:rPr>
          <w:rFonts w:ascii="TheSans-Plain" w:hAnsi="TheSans-Plain"/>
          <w:color w:val="000000"/>
          <w:sz w:val="20"/>
          <w:lang w:val="en-GB"/>
        </w:rPr>
        <w:t xml:space="preserve">Nuair a thaisctear achomharc leis an Oifig Achomhairc Talmhaíochta, déanann an oifig seo: </w:t>
      </w:r>
    </w:p>
    <w:p w:rsidR="00606927" w:rsidRPr="009B463A" w:rsidRDefault="00606927" w:rsidP="00F80873">
      <w:pPr>
        <w:numPr>
          <w:ilvl w:val="0"/>
          <w:numId w:val="2"/>
        </w:numPr>
        <w:spacing w:line="360" w:lineRule="auto"/>
        <w:jc w:val="both"/>
        <w:rPr>
          <w:rFonts w:ascii="TheSans-Plain" w:hAnsi="TheSans-Plain"/>
          <w:color w:val="000000"/>
          <w:sz w:val="20"/>
          <w:lang w:val="en-GB"/>
        </w:rPr>
      </w:pPr>
      <w:r w:rsidRPr="009B463A">
        <w:rPr>
          <w:rFonts w:ascii="TheSans-Plain" w:hAnsi="TheSans-Plain"/>
          <w:color w:val="000000"/>
          <w:sz w:val="20"/>
          <w:lang w:val="en-GB"/>
        </w:rPr>
        <w:t>an comhad ábhartha a iarraidh ar an Roinn Talmhaíochta, Bia agus Maraa iarraidh ar an Rannán ábhartha de chuid na Roinne ráiteas a sholáthar ina dtaispeántar a oiread agus a admhaítear na fíricí agus na hargóintí atá á gcur chun cinn ag an achomharcóir nó a oiread agus a chuirtear ina n-aghaidh.</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Iarrann an oifig ar an Roinn comhaid a chur ar ais laistigh de dhá sheachtain ón tráth a fhaightear an iarraidh thosaigh.  Déantar sin chun a chinntiú gur féidir achomhairc a chur faoi chúram Oifigigh Achomhairc gan mhoill agus gur féidir iad a bhreithniú a luaithe is féidir. Eisítear meabhrúcháin sa chás nach bhfreagraíonn an Roinn go pras – eisíodh 229 meabhrán i rith na bliana 2011, agus cuireadh an dara meabhrúchán i roinnt cásanna.</w:t>
      </w:r>
    </w:p>
    <w:p w:rsidR="00606927" w:rsidRPr="00D71D25" w:rsidRDefault="00606927">
      <w:pPr>
        <w:pStyle w:val="Header"/>
        <w:tabs>
          <w:tab w:val="clear" w:pos="4153"/>
          <w:tab w:val="clear" w:pos="8306"/>
        </w:tabs>
        <w:spacing w:line="360" w:lineRule="auto"/>
        <w:rPr>
          <w:rFonts w:ascii="TheSans-Plain" w:hAnsi="TheSans-Plain"/>
          <w:b/>
          <w:color w:val="000000"/>
          <w:sz w:val="20"/>
          <w:lang w:val="en-GB"/>
        </w:rPr>
      </w:pPr>
      <w:r w:rsidRPr="00D71D25">
        <w:rPr>
          <w:rFonts w:ascii="TheSans-Plain" w:hAnsi="TheSans-Plain"/>
          <w:b/>
          <w:color w:val="000000"/>
          <w:sz w:val="20"/>
          <w:lang w:val="en-GB"/>
        </w:rPr>
        <w:br w:type="page"/>
      </w:r>
    </w:p>
    <w:p w:rsidR="00606927" w:rsidRPr="00D71D25" w:rsidRDefault="00606927" w:rsidP="00151DE8">
      <w:pPr>
        <w:pStyle w:val="Heading2"/>
      </w:pPr>
      <w:r w:rsidRPr="00D71D25">
        <w:lastRenderedPageBreak/>
        <w:t>4(h)</w:t>
      </w:r>
      <w:r w:rsidRPr="00D71D25">
        <w:tab/>
      </w:r>
      <w:proofErr w:type="gramStart"/>
      <w:r w:rsidRPr="00D71D25">
        <w:t>An</w:t>
      </w:r>
      <w:proofErr w:type="gramEnd"/>
      <w:r w:rsidRPr="00D71D25">
        <w:t xml:space="preserve"> tréimhse ama a thóg an Oifig Achomhairc Talmhaíochta chun cásanna a chinneadh.</w:t>
      </w:r>
    </w:p>
    <w:p w:rsidR="00606927" w:rsidRPr="00D71D25" w:rsidRDefault="00606927">
      <w:pPr>
        <w:pStyle w:val="Header"/>
        <w:tabs>
          <w:tab w:val="clear" w:pos="4153"/>
          <w:tab w:val="clear" w:pos="8306"/>
        </w:tabs>
        <w:spacing w:line="360" w:lineRule="auto"/>
        <w:jc w:val="both"/>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jc w:val="both"/>
        <w:rPr>
          <w:rFonts w:ascii="TheSans-Plain" w:hAnsi="TheSans-Plain"/>
          <w:lang w:val="en-GB"/>
        </w:rPr>
      </w:pPr>
      <w:r w:rsidRPr="00D71D25">
        <w:rPr>
          <w:rFonts w:ascii="TheSans-Plain" w:hAnsi="TheSans-Plain"/>
          <w:color w:val="000000"/>
          <w:sz w:val="20"/>
          <w:lang w:val="en-GB"/>
        </w:rPr>
        <w:t xml:space="preserve">Maidir le cásanna na bliana 2011, ba é 92 lá, ar an meán an tréimhse ama a thóg sé chun </w:t>
      </w:r>
      <w:r w:rsidR="00DB1B06">
        <w:rPr>
          <w:rFonts w:ascii="TheSans-Plain" w:hAnsi="TheSans-Plain"/>
          <w:color w:val="000000"/>
          <w:sz w:val="20"/>
          <w:lang w:val="en-GB"/>
        </w:rPr>
        <w:t>déileá</w:t>
      </w:r>
      <w:r w:rsidR="00DB1B06" w:rsidRPr="00D71D25">
        <w:rPr>
          <w:rFonts w:ascii="TheSans-Plain" w:hAnsi="TheSans-Plain"/>
          <w:color w:val="000000"/>
          <w:sz w:val="20"/>
          <w:lang w:val="en-GB"/>
        </w:rPr>
        <w:t>il</w:t>
      </w:r>
      <w:r w:rsidRPr="00D71D25">
        <w:rPr>
          <w:rFonts w:ascii="TheSans-Plain" w:hAnsi="TheSans-Plain"/>
          <w:color w:val="000000"/>
          <w:sz w:val="20"/>
          <w:lang w:val="en-GB"/>
        </w:rPr>
        <w:t xml:space="preserve"> le cás ón </w:t>
      </w:r>
      <w:r w:rsidR="00DB1B06" w:rsidRPr="00D71D25">
        <w:rPr>
          <w:rFonts w:ascii="TheSans-Plain" w:hAnsi="TheSans-Plain"/>
          <w:color w:val="000000"/>
          <w:sz w:val="20"/>
          <w:lang w:val="en-GB"/>
        </w:rPr>
        <w:t>tráth</w:t>
      </w:r>
      <w:r w:rsidRPr="00D71D25">
        <w:rPr>
          <w:rFonts w:ascii="TheSans-Plain" w:hAnsi="TheSans-Plain"/>
          <w:color w:val="000000"/>
          <w:sz w:val="20"/>
          <w:lang w:val="en-GB"/>
        </w:rPr>
        <w:t xml:space="preserve"> a fuarthas é go dtí gur eisíodh an cinneadh.  </w:t>
      </w:r>
      <w:r w:rsidR="00DB1B06" w:rsidRPr="00D71D25">
        <w:rPr>
          <w:rFonts w:ascii="TheSans-Plain" w:hAnsi="TheSans-Plain"/>
          <w:color w:val="000000"/>
          <w:sz w:val="20"/>
          <w:lang w:val="en-GB"/>
        </w:rPr>
        <w:t>Tá sprioc trí mhí leagtha síos a</w:t>
      </w:r>
      <w:r w:rsidR="00DB1B06">
        <w:rPr>
          <w:rFonts w:ascii="TheSans-Plain" w:hAnsi="TheSans-Plain"/>
          <w:color w:val="000000"/>
          <w:sz w:val="20"/>
          <w:lang w:val="en-GB"/>
        </w:rPr>
        <w:t>g</w:t>
      </w:r>
      <w:r w:rsidR="00DB1B06" w:rsidRPr="00D71D25">
        <w:rPr>
          <w:rFonts w:ascii="TheSans-Plain" w:hAnsi="TheSans-Plain"/>
          <w:color w:val="000000"/>
          <w:sz w:val="20"/>
          <w:lang w:val="en-GB"/>
        </w:rPr>
        <w:t xml:space="preserve"> an Oifig Achomhairc di féin i dtaca leis an tréimhse ama idir an tráth a fhaightear an t-achomharc go dtí an tráth a eisítear an litir ina bhfuil an cinneadh.  </w:t>
      </w:r>
      <w:r w:rsidRPr="00D71D25">
        <w:rPr>
          <w:rFonts w:ascii="TheSans-Plain" w:hAnsi="TheSans-Plain"/>
          <w:color w:val="000000"/>
          <w:sz w:val="20"/>
          <w:lang w:val="en-GB"/>
        </w:rPr>
        <w:t xml:space="preserve">D’fhéadfadh sé tarlú, mar gheall ar imthosca nach bhfuil neart ag an Oifig Achomhairc Talmhaíochta orthu, nach gcríochnófar cásanna áirithe laistigh den amscála </w:t>
      </w:r>
      <w:r w:rsidR="00DB1B06" w:rsidRPr="00D71D25">
        <w:rPr>
          <w:rFonts w:ascii="TheSans-Plain" w:hAnsi="TheSans-Plain"/>
          <w:color w:val="000000"/>
          <w:sz w:val="20"/>
          <w:lang w:val="en-GB"/>
        </w:rPr>
        <w:t>atá</w:t>
      </w:r>
      <w:r w:rsidRPr="00D71D25">
        <w:rPr>
          <w:rFonts w:ascii="TheSans-Plain" w:hAnsi="TheSans-Plain"/>
          <w:color w:val="000000"/>
          <w:sz w:val="20"/>
          <w:lang w:val="en-GB"/>
        </w:rPr>
        <w:t xml:space="preserve"> leagtha síos.</w:t>
      </w: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pPr>
        <w:pStyle w:val="Header"/>
        <w:tabs>
          <w:tab w:val="clear" w:pos="4153"/>
          <w:tab w:val="clear" w:pos="8306"/>
        </w:tabs>
        <w:spacing w:line="360" w:lineRule="auto"/>
        <w:rPr>
          <w:rFonts w:ascii="TheSans-Plain" w:hAnsi="TheSans-Plain"/>
          <w:color w:val="000000"/>
          <w:sz w:val="20"/>
          <w:lang w:val="en-GB"/>
        </w:rPr>
      </w:pPr>
    </w:p>
    <w:p w:rsidR="00606927" w:rsidRPr="00D71D25" w:rsidRDefault="00606927" w:rsidP="00151DE8">
      <w:pPr>
        <w:pStyle w:val="Heading2"/>
      </w:pPr>
      <w:r w:rsidRPr="00D71D25">
        <w:t>4(i)</w:t>
      </w:r>
      <w:r w:rsidRPr="00D71D25">
        <w:tab/>
      </w:r>
      <w:proofErr w:type="gramStart"/>
      <w:r w:rsidRPr="00D71D25">
        <w:t>An</w:t>
      </w:r>
      <w:proofErr w:type="gramEnd"/>
      <w:r w:rsidRPr="00D71D25">
        <w:t xml:space="preserve"> staid ag deireadh na bliana </w:t>
      </w:r>
    </w:p>
    <w:p w:rsidR="00606927" w:rsidRPr="00D71D25" w:rsidRDefault="00606927">
      <w:pPr>
        <w:pStyle w:val="Header"/>
        <w:tabs>
          <w:tab w:val="clear" w:pos="4153"/>
          <w:tab w:val="clear" w:pos="8306"/>
        </w:tabs>
        <w:spacing w:line="360" w:lineRule="auto"/>
        <w:rPr>
          <w:rFonts w:ascii="TheSans-Plain" w:hAnsi="TheSans-Plain"/>
          <w:b/>
          <w:color w:val="000000"/>
          <w:sz w:val="20"/>
          <w:lang w:val="en-GB"/>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88"/>
        <w:gridCol w:w="1440"/>
        <w:gridCol w:w="1440"/>
      </w:tblGrid>
      <w:tr w:rsidR="00606927" w:rsidRPr="00D71D25">
        <w:trPr>
          <w:trHeight w:val="381"/>
        </w:trPr>
        <w:tc>
          <w:tcPr>
            <w:tcW w:w="5688" w:type="dxa"/>
            <w:vMerge w:val="restart"/>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606927">
            <w:pPr>
              <w:jc w:val="center"/>
              <w:rPr>
                <w:lang w:val="en-GB"/>
              </w:rPr>
            </w:pPr>
            <w:r w:rsidRPr="00D71D25">
              <w:rPr>
                <w:rFonts w:ascii="TheSans-Plain" w:hAnsi="TheSans-Plain"/>
                <w:b/>
                <w:color w:val="FFFFFF"/>
                <w:sz w:val="20"/>
                <w:lang w:val="en-GB"/>
              </w:rPr>
              <w:t>Stádas amhail ar an 31 Nollaig 2011</w:t>
            </w:r>
          </w:p>
        </w:tc>
        <w:tc>
          <w:tcPr>
            <w:tcW w:w="1440" w:type="dxa"/>
            <w:vMerge w:val="restart"/>
            <w:shd w:val="clear" w:color="auto" w:fill="5F497A"/>
          </w:tcPr>
          <w:p w:rsidR="00606927" w:rsidRPr="00D71D25" w:rsidRDefault="00606927">
            <w:pPr>
              <w:jc w:val="center"/>
              <w:rPr>
                <w:rFonts w:ascii="TheSans-Plain" w:hAnsi="TheSans-Plain"/>
                <w:b/>
                <w:color w:val="FFFFFF"/>
                <w:sz w:val="20"/>
                <w:lang w:val="en-GB"/>
              </w:rPr>
            </w:pPr>
          </w:p>
          <w:p w:rsidR="00606927" w:rsidRPr="00EC26DA" w:rsidRDefault="00EC26DA" w:rsidP="009B463A">
            <w:pPr>
              <w:jc w:val="center"/>
              <w:rPr>
                <w:rFonts w:ascii="TheSans-Plain" w:hAnsi="TheSans-Plain"/>
                <w:b/>
                <w:color w:val="FFFFFF"/>
                <w:sz w:val="20"/>
                <w:lang w:val="en-GB"/>
              </w:rPr>
            </w:pPr>
            <w:r w:rsidRPr="00D71D25">
              <w:rPr>
                <w:rFonts w:ascii="TheSans-Plain" w:hAnsi="TheSans-Plain"/>
                <w:b/>
                <w:color w:val="FFFFFF"/>
                <w:sz w:val="20"/>
                <w:lang w:val="en-GB"/>
              </w:rPr>
              <w:t>Cásanna</w:t>
            </w:r>
            <w:r>
              <w:rPr>
                <w:rFonts w:ascii="TheSans-Plain" w:hAnsi="TheSans-Plain"/>
                <w:b/>
                <w:color w:val="FFFFFF"/>
                <w:sz w:val="20"/>
                <w:lang w:val="en-GB"/>
              </w:rPr>
              <w:t xml:space="preserve"> </w:t>
            </w:r>
            <w:r>
              <w:rPr>
                <w:rFonts w:ascii="TheSans-Plain" w:hAnsi="TheSans-Plain"/>
                <w:b/>
                <w:color w:val="FFFFFF"/>
                <w:sz w:val="20"/>
                <w:lang w:val="en-GB"/>
              </w:rPr>
              <w:br/>
            </w:r>
            <w:r w:rsidR="00606927" w:rsidRPr="00D71D25">
              <w:rPr>
                <w:rFonts w:ascii="TheSans-Plain" w:hAnsi="TheSans-Plain"/>
                <w:b/>
                <w:color w:val="FFFFFF"/>
                <w:sz w:val="20"/>
                <w:lang w:val="en-GB"/>
              </w:rPr>
              <w:t xml:space="preserve">2011 </w:t>
            </w:r>
          </w:p>
        </w:tc>
        <w:tc>
          <w:tcPr>
            <w:tcW w:w="1440" w:type="dxa"/>
            <w:vMerge w:val="restart"/>
            <w:shd w:val="clear" w:color="auto" w:fill="5F497A"/>
          </w:tcPr>
          <w:p w:rsidR="00606927" w:rsidRPr="00D71D25" w:rsidRDefault="00606927">
            <w:pPr>
              <w:jc w:val="center"/>
              <w:rPr>
                <w:rFonts w:ascii="TheSans-Plain" w:hAnsi="TheSans-Plain"/>
                <w:b/>
                <w:color w:val="FFFFFF"/>
                <w:sz w:val="20"/>
                <w:lang w:val="en-GB"/>
              </w:rPr>
            </w:pPr>
          </w:p>
          <w:p w:rsidR="00606927" w:rsidRPr="00EC26DA" w:rsidRDefault="00EC26DA" w:rsidP="009B463A">
            <w:pPr>
              <w:jc w:val="center"/>
              <w:rPr>
                <w:rFonts w:ascii="TheSans-Plain" w:hAnsi="TheSans-Plain"/>
                <w:b/>
                <w:color w:val="FFFFFF"/>
                <w:sz w:val="20"/>
                <w:lang w:val="en-GB"/>
              </w:rPr>
            </w:pPr>
            <w:r w:rsidRPr="00D71D25">
              <w:rPr>
                <w:rFonts w:ascii="TheSans-Plain" w:hAnsi="TheSans-Plain"/>
                <w:b/>
                <w:color w:val="FFFFFF"/>
                <w:sz w:val="20"/>
                <w:lang w:val="en-GB"/>
              </w:rPr>
              <w:t>Cásanna</w:t>
            </w:r>
            <w:r>
              <w:rPr>
                <w:rFonts w:ascii="TheSans-Plain" w:hAnsi="TheSans-Plain"/>
                <w:b/>
                <w:color w:val="FFFFFF"/>
                <w:sz w:val="20"/>
                <w:lang w:val="en-GB"/>
              </w:rPr>
              <w:br/>
            </w:r>
            <w:r w:rsidR="00606927" w:rsidRPr="00D71D25">
              <w:rPr>
                <w:rFonts w:ascii="TheSans-Plain" w:hAnsi="TheSans-Plain"/>
                <w:b/>
                <w:color w:val="FFFFFF"/>
                <w:sz w:val="20"/>
                <w:lang w:val="en-GB"/>
              </w:rPr>
              <w:t xml:space="preserve">2010 </w:t>
            </w:r>
          </w:p>
        </w:tc>
      </w:tr>
      <w:tr w:rsidR="00606927" w:rsidRPr="00D71D25">
        <w:trPr>
          <w:trHeight w:val="381"/>
        </w:trPr>
        <w:tc>
          <w:tcPr>
            <w:tcW w:w="5688" w:type="dxa"/>
            <w:vMerge/>
            <w:shd w:val="clear" w:color="auto" w:fill="5F497A"/>
          </w:tcPr>
          <w:p w:rsidR="00606927" w:rsidRPr="00D71D25" w:rsidRDefault="00606927">
            <w:pPr>
              <w:rPr>
                <w:rFonts w:ascii="TheSans-Plain" w:hAnsi="TheSans-Plain"/>
                <w:b/>
                <w:color w:val="FFFFFF"/>
                <w:sz w:val="20"/>
                <w:lang w:val="en-GB"/>
              </w:rPr>
            </w:pPr>
          </w:p>
        </w:tc>
        <w:tc>
          <w:tcPr>
            <w:tcW w:w="1440" w:type="dxa"/>
            <w:vMerge/>
            <w:shd w:val="clear" w:color="auto" w:fill="5F497A"/>
          </w:tcPr>
          <w:p w:rsidR="00606927" w:rsidRPr="00D71D25" w:rsidRDefault="00606927">
            <w:pPr>
              <w:rPr>
                <w:rFonts w:ascii="TheSans-Plain" w:hAnsi="TheSans-Plain"/>
                <w:color w:val="FFFFFF"/>
                <w:sz w:val="20"/>
                <w:lang w:val="en-GB"/>
              </w:rPr>
            </w:pPr>
          </w:p>
        </w:tc>
        <w:tc>
          <w:tcPr>
            <w:tcW w:w="1440" w:type="dxa"/>
            <w:vMerge/>
            <w:shd w:val="clear" w:color="auto" w:fill="5F497A"/>
          </w:tcPr>
          <w:p w:rsidR="00606927" w:rsidRPr="00D71D25" w:rsidRDefault="00606927">
            <w:pPr>
              <w:rPr>
                <w:rFonts w:ascii="TheSans-Plain" w:hAnsi="TheSans-Plain"/>
                <w:color w:val="FFFFFF"/>
                <w:sz w:val="20"/>
                <w:lang w:val="en-GB"/>
              </w:rPr>
            </w:pPr>
          </w:p>
        </w:tc>
      </w:tr>
      <w:tr w:rsidR="00606927" w:rsidRPr="00D71D25">
        <w:trPr>
          <w:trHeight w:val="762"/>
        </w:trPr>
        <w:tc>
          <w:tcPr>
            <w:tcW w:w="5688" w:type="dxa"/>
            <w:shd w:val="clear" w:color="auto" w:fill="C4BC96"/>
          </w:tcPr>
          <w:p w:rsidR="00606927" w:rsidRPr="00D71D25" w:rsidRDefault="00606927">
            <w:pPr>
              <w:rPr>
                <w:rFonts w:ascii="TheSans-Plain" w:hAnsi="TheSans-Plain"/>
                <w:b/>
                <w:color w:val="000000"/>
                <w:sz w:val="20"/>
                <w:lang w:val="en-GB"/>
              </w:rPr>
            </w:pPr>
          </w:p>
          <w:p w:rsidR="00606927" w:rsidRPr="00D71D25" w:rsidRDefault="00606927">
            <w:pPr>
              <w:rPr>
                <w:lang w:val="en-GB"/>
              </w:rPr>
            </w:pPr>
            <w:r w:rsidRPr="00D71D25">
              <w:rPr>
                <w:rFonts w:ascii="TheSans-Plain" w:hAnsi="TheSans-Plain"/>
                <w:b/>
                <w:color w:val="000000"/>
                <w:sz w:val="20"/>
                <w:lang w:val="en-GB"/>
              </w:rPr>
              <w:t>Cásanna a tugadh chun críche sa bhliain 2011</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463</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311</w:t>
            </w:r>
          </w:p>
        </w:tc>
      </w:tr>
      <w:tr w:rsidR="00606927" w:rsidRPr="00D71D25">
        <w:trPr>
          <w:trHeight w:val="381"/>
        </w:trPr>
        <w:tc>
          <w:tcPr>
            <w:tcW w:w="5688" w:type="dxa"/>
            <w:shd w:val="clear" w:color="auto" w:fill="C4BC96"/>
          </w:tcPr>
          <w:p w:rsidR="00606927" w:rsidRPr="00D71D25" w:rsidRDefault="00606927">
            <w:pPr>
              <w:rPr>
                <w:rFonts w:ascii="TheSans-Plain" w:hAnsi="TheSans-Plain"/>
                <w:b/>
                <w:color w:val="000000"/>
                <w:sz w:val="20"/>
                <w:lang w:val="en-GB"/>
              </w:rPr>
            </w:pPr>
          </w:p>
          <w:p w:rsidR="00606927" w:rsidRPr="00D71D25" w:rsidRDefault="00606927">
            <w:pPr>
              <w:rPr>
                <w:rFonts w:ascii="TheSans-Plain" w:hAnsi="TheSans-Plain"/>
                <w:b/>
                <w:color w:val="000000"/>
                <w:sz w:val="20"/>
                <w:lang w:val="en-GB"/>
              </w:rPr>
            </w:pPr>
            <w:r w:rsidRPr="00D71D25">
              <w:rPr>
                <w:rFonts w:ascii="TheSans-Plain" w:hAnsi="TheSans-Plain"/>
                <w:b/>
                <w:color w:val="000000"/>
                <w:sz w:val="20"/>
                <w:lang w:val="en-GB"/>
              </w:rPr>
              <w:t>Obair ar siúl – Oifigeach Achomhairc Talmhaíochta</w:t>
            </w:r>
          </w:p>
          <w:p w:rsidR="00606927" w:rsidRPr="00D71D25" w:rsidRDefault="00606927">
            <w:pPr>
              <w:rPr>
                <w:rFonts w:ascii="TheSans-Plain" w:hAnsi="TheSans-Plain"/>
                <w:b/>
                <w:color w:val="000000"/>
                <w:sz w:val="20"/>
                <w:lang w:val="en-GB"/>
              </w:rPr>
            </w:pP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159</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2</w:t>
            </w:r>
          </w:p>
        </w:tc>
      </w:tr>
      <w:tr w:rsidR="00606927" w:rsidRPr="00D71D25">
        <w:trPr>
          <w:trHeight w:val="762"/>
        </w:trPr>
        <w:tc>
          <w:tcPr>
            <w:tcW w:w="5688" w:type="dxa"/>
            <w:shd w:val="clear" w:color="auto" w:fill="C4BC96"/>
          </w:tcPr>
          <w:p w:rsidR="00606927" w:rsidRPr="00D71D25" w:rsidRDefault="00606927">
            <w:pPr>
              <w:rPr>
                <w:rFonts w:ascii="TheSans-Plain" w:hAnsi="TheSans-Plain"/>
                <w:b/>
                <w:color w:val="000000"/>
                <w:sz w:val="20"/>
                <w:lang w:val="en-GB"/>
              </w:rPr>
            </w:pPr>
          </w:p>
          <w:p w:rsidR="00606927" w:rsidRPr="00D71D25" w:rsidRDefault="00606927">
            <w:pPr>
              <w:rPr>
                <w:lang w:val="en-GB"/>
              </w:rPr>
            </w:pPr>
            <w:r w:rsidRPr="00D71D25">
              <w:rPr>
                <w:rFonts w:ascii="TheSans-Plain" w:hAnsi="TheSans-Plain"/>
                <w:b/>
                <w:color w:val="000000"/>
                <w:sz w:val="20"/>
                <w:lang w:val="en-GB"/>
              </w:rPr>
              <w:t>Ag fanacht le freagra na Roinne</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114</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2</w:t>
            </w:r>
          </w:p>
        </w:tc>
      </w:tr>
      <w:tr w:rsidR="00606927" w:rsidRPr="00D71D25">
        <w:trPr>
          <w:trHeight w:val="762"/>
        </w:trPr>
        <w:tc>
          <w:tcPr>
            <w:tcW w:w="5688" w:type="dxa"/>
            <w:shd w:val="clear" w:color="auto" w:fill="C4BC96"/>
          </w:tcPr>
          <w:p w:rsidR="00606927" w:rsidRPr="00D71D25" w:rsidRDefault="00606927">
            <w:pPr>
              <w:rPr>
                <w:rFonts w:ascii="TheSans-Plain" w:hAnsi="TheSans-Plain"/>
                <w:b/>
                <w:color w:val="000000"/>
                <w:sz w:val="20"/>
                <w:lang w:val="en-GB"/>
              </w:rPr>
            </w:pPr>
          </w:p>
          <w:p w:rsidR="00606927" w:rsidRPr="00D71D25" w:rsidRDefault="00606927">
            <w:pPr>
              <w:rPr>
                <w:lang w:val="en-GB"/>
              </w:rPr>
            </w:pPr>
            <w:r w:rsidRPr="00D71D25">
              <w:rPr>
                <w:rFonts w:ascii="TheSans-Plain" w:hAnsi="TheSans-Plain"/>
                <w:b/>
                <w:color w:val="000000"/>
                <w:sz w:val="20"/>
                <w:lang w:val="en-GB"/>
              </w:rPr>
              <w:t>Iomlán ar láimh</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273</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4</w:t>
            </w:r>
          </w:p>
        </w:tc>
      </w:tr>
      <w:tr w:rsidR="00606927" w:rsidRPr="00D71D25">
        <w:trPr>
          <w:trHeight w:val="762"/>
        </w:trPr>
        <w:tc>
          <w:tcPr>
            <w:tcW w:w="5688" w:type="dxa"/>
            <w:shd w:val="clear" w:color="auto" w:fill="C4BC96"/>
          </w:tcPr>
          <w:p w:rsidR="00606927" w:rsidRPr="00D71D25" w:rsidRDefault="00606927">
            <w:pPr>
              <w:rPr>
                <w:rFonts w:ascii="TheSans-Plain" w:hAnsi="TheSans-Plain"/>
                <w:b/>
                <w:color w:val="000000"/>
                <w:sz w:val="20"/>
                <w:lang w:val="en-GB"/>
              </w:rPr>
            </w:pPr>
          </w:p>
          <w:p w:rsidR="00606927" w:rsidRPr="00D71D25" w:rsidRDefault="00606927">
            <w:pPr>
              <w:rPr>
                <w:lang w:val="en-GB"/>
              </w:rPr>
            </w:pPr>
            <w:r w:rsidRPr="00D71D25">
              <w:rPr>
                <w:rFonts w:ascii="TheSans-Plain" w:hAnsi="TheSans-Plain"/>
                <w:b/>
                <w:color w:val="000000"/>
                <w:sz w:val="20"/>
                <w:lang w:val="en-GB"/>
              </w:rPr>
              <w:t>FORIOMLÁN</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736</w:t>
            </w:r>
          </w:p>
        </w:tc>
        <w:tc>
          <w:tcPr>
            <w:tcW w:w="1440" w:type="dxa"/>
            <w:shd w:val="clear" w:color="auto" w:fill="C4BC96"/>
          </w:tcPr>
          <w:p w:rsidR="00606927" w:rsidRPr="00D71D25" w:rsidRDefault="00606927">
            <w:pPr>
              <w:jc w:val="center"/>
              <w:rPr>
                <w:rFonts w:ascii="TheSans-Plain" w:hAnsi="TheSans-Plain"/>
                <w:b/>
                <w:color w:val="000000"/>
                <w:sz w:val="20"/>
                <w:lang w:val="en-GB"/>
              </w:rPr>
            </w:pPr>
          </w:p>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315</w:t>
            </w:r>
          </w:p>
        </w:tc>
      </w:tr>
    </w:tbl>
    <w:p w:rsidR="00606927" w:rsidRDefault="00606927" w:rsidP="00151DE8">
      <w:pPr>
        <w:rPr>
          <w:lang w:val="en-GB"/>
        </w:rPr>
      </w:pPr>
    </w:p>
    <w:p w:rsidR="00151DE8" w:rsidRPr="00151DE8" w:rsidRDefault="00151DE8" w:rsidP="00151DE8">
      <w:pPr>
        <w:rPr>
          <w:rFonts w:ascii="Arial" w:hAnsi="Arial" w:cs="Arial"/>
          <w:sz w:val="18"/>
          <w:szCs w:val="18"/>
          <w:lang w:val="en-GB"/>
        </w:rPr>
      </w:pPr>
      <w:r w:rsidRPr="00151DE8">
        <w:rPr>
          <w:rFonts w:ascii="Arial" w:hAnsi="Arial" w:cs="Arial"/>
          <w:sz w:val="18"/>
          <w:szCs w:val="18"/>
          <w:lang w:val="en-GB"/>
        </w:rPr>
        <w:t xml:space="preserve">De bhreis ar </w:t>
      </w:r>
      <w:proofErr w:type="gramStart"/>
      <w:r w:rsidRPr="00151DE8">
        <w:rPr>
          <w:rFonts w:ascii="Arial" w:hAnsi="Arial" w:cs="Arial"/>
          <w:sz w:val="18"/>
          <w:szCs w:val="18"/>
          <w:lang w:val="en-GB"/>
        </w:rPr>
        <w:t>na</w:t>
      </w:r>
      <w:proofErr w:type="gramEnd"/>
      <w:r w:rsidRPr="00151DE8">
        <w:rPr>
          <w:rFonts w:ascii="Arial" w:hAnsi="Arial" w:cs="Arial"/>
          <w:sz w:val="18"/>
          <w:szCs w:val="18"/>
          <w:lang w:val="en-GB"/>
        </w:rPr>
        <w:t xml:space="preserve"> cásanna thuas a tugadh chun críche, rinne Coiste Achomhairc na Scéime Íocaíochta Aonair 57 gcás san iomlán maidir le Scéim na hAoníocaíochta a thabhairt chun críche.  Féach </w:t>
      </w:r>
      <w:proofErr w:type="gramStart"/>
      <w:r w:rsidRPr="00151DE8">
        <w:rPr>
          <w:rFonts w:ascii="Arial" w:hAnsi="Arial" w:cs="Arial"/>
          <w:sz w:val="18"/>
          <w:szCs w:val="18"/>
          <w:lang w:val="en-GB"/>
        </w:rPr>
        <w:t>an</w:t>
      </w:r>
      <w:proofErr w:type="gramEnd"/>
      <w:r w:rsidRPr="00151DE8">
        <w:rPr>
          <w:rFonts w:ascii="Arial" w:hAnsi="Arial" w:cs="Arial"/>
          <w:sz w:val="18"/>
          <w:szCs w:val="18"/>
          <w:lang w:val="en-GB"/>
        </w:rPr>
        <w:t xml:space="preserve"> Roinn sin ina dhiaidh seo, le do thoil, chun tuilleadh faisnéise a fháil.</w:t>
      </w:r>
    </w:p>
    <w:p w:rsidR="00606927" w:rsidRPr="00D71D25" w:rsidRDefault="00606927" w:rsidP="00151DE8">
      <w:pPr>
        <w:rPr>
          <w:sz w:val="16"/>
          <w:lang w:val="en-GB"/>
        </w:rPr>
      </w:pPr>
    </w:p>
    <w:p w:rsidR="00606927" w:rsidRPr="00151DE8" w:rsidRDefault="00151DE8" w:rsidP="00151DE8">
      <w:pPr>
        <w:pStyle w:val="Heading1"/>
        <w:rPr>
          <w:sz w:val="32"/>
        </w:rPr>
      </w:pPr>
      <w:r w:rsidRPr="00151DE8">
        <w:rPr>
          <w:sz w:val="32"/>
        </w:rPr>
        <w:t>5</w:t>
      </w:r>
      <w:r w:rsidRPr="00151DE8">
        <w:rPr>
          <w:sz w:val="32"/>
        </w:rPr>
        <w:tab/>
        <w:t xml:space="preserve"> </w:t>
      </w:r>
      <w:r w:rsidR="00DB1B06" w:rsidRPr="00151DE8">
        <w:rPr>
          <w:sz w:val="32"/>
        </w:rPr>
        <w:t xml:space="preserve">Coiste Achomhairc </w:t>
      </w:r>
      <w:proofErr w:type="gramStart"/>
      <w:r w:rsidR="00DB1B06" w:rsidRPr="00151DE8">
        <w:rPr>
          <w:sz w:val="32"/>
        </w:rPr>
        <w:t>na</w:t>
      </w:r>
      <w:proofErr w:type="gramEnd"/>
      <w:r w:rsidR="00DB1B06" w:rsidRPr="00151DE8">
        <w:rPr>
          <w:sz w:val="32"/>
        </w:rPr>
        <w:t xml:space="preserve"> hAoníocaíochta (CAA)</w:t>
      </w:r>
    </w:p>
    <w:p w:rsidR="00606927" w:rsidRPr="00D71D25" w:rsidRDefault="00606927" w:rsidP="00151DE8">
      <w:pPr>
        <w:pStyle w:val="Header"/>
        <w:tabs>
          <w:tab w:val="clear" w:pos="4153"/>
          <w:tab w:val="clear" w:pos="8306"/>
        </w:tabs>
        <w:rPr>
          <w:rFonts w:ascii="TheSans-Plain" w:hAnsi="TheSans-Plain"/>
          <w:b/>
          <w:color w:val="000000"/>
          <w:sz w:val="28"/>
          <w:lang w:val="en-GB"/>
        </w:rPr>
      </w:pPr>
    </w:p>
    <w:p w:rsidR="009E4177" w:rsidRDefault="00DB1B06" w:rsidP="009E4177">
      <w:pPr>
        <w:jc w:val="both"/>
        <w:rPr>
          <w:rFonts w:ascii="TheSans-Plain" w:hAnsi="TheSans-Plain"/>
          <w:color w:val="000000"/>
          <w:sz w:val="20"/>
          <w:lang w:val="en-GB"/>
        </w:rPr>
      </w:pPr>
      <w:r w:rsidRPr="00D71D25">
        <w:rPr>
          <w:rFonts w:ascii="TheSans-Plain" w:hAnsi="TheSans-Plain"/>
          <w:color w:val="000000"/>
          <w:sz w:val="20"/>
          <w:lang w:val="en-GB"/>
        </w:rPr>
        <w:t>Cuireadh Coiste Achomhairc na h</w:t>
      </w:r>
      <w:r>
        <w:rPr>
          <w:rFonts w:ascii="TheSans-Plain" w:hAnsi="TheSans-Plain"/>
          <w:color w:val="000000"/>
          <w:sz w:val="20"/>
          <w:lang w:val="en-GB"/>
        </w:rPr>
        <w:t>Aoní</w:t>
      </w:r>
      <w:r w:rsidRPr="00D71D25">
        <w:rPr>
          <w:rFonts w:ascii="TheSans-Plain" w:hAnsi="TheSans-Plain"/>
          <w:color w:val="000000"/>
          <w:sz w:val="20"/>
          <w:lang w:val="en-GB"/>
        </w:rPr>
        <w:t xml:space="preserve">ocaíochta ar bun i mí Feabhra 2004 chun déileáil le hachomhairc ó fheirmeoirí atá míshásta le cinntí na Roinne Talmhaíochta, Bia agus Mara i ndáil le cur i bhfeidhm gnéithe éagsúla </w:t>
      </w:r>
      <w:r w:rsidR="005D0FFF">
        <w:rPr>
          <w:rFonts w:ascii="TheSans-Plain" w:hAnsi="TheSans-Plain"/>
          <w:color w:val="000000"/>
          <w:sz w:val="20"/>
          <w:lang w:val="en-GB"/>
        </w:rPr>
        <w:t>de Scéim na hAoníocaíochta</w:t>
      </w:r>
      <w:r w:rsidRPr="00D71D25">
        <w:rPr>
          <w:rFonts w:ascii="TheSans-Plain" w:hAnsi="TheSans-Plain"/>
          <w:color w:val="000000"/>
          <w:sz w:val="20"/>
          <w:lang w:val="en-GB"/>
        </w:rPr>
        <w:t xml:space="preserve">.  </w:t>
      </w:r>
      <w:r w:rsidR="00606927" w:rsidRPr="00D71D25">
        <w:rPr>
          <w:rFonts w:ascii="TheSans-Plain" w:hAnsi="TheSans-Plain"/>
          <w:color w:val="000000"/>
          <w:sz w:val="20"/>
          <w:lang w:val="en-GB"/>
        </w:rPr>
        <w:t xml:space="preserve">Is é John Duggan Uasal Cathaoirleach an Choiste Achomhairc agus tá an coiste comhdhéanta d’Oifigigh Achomhairc de chuid na hOifige Achomhairc Talmhaíochta.   Is feirmeoir é an tUasal Duggan agus bhí sé ina Chathaoirleach tráth ar Avonmore agus ar Glanbia Plc agus tá taithí aige ar gach gné d’earnáil na talmhaíochta.  D’fhóin sé freisin mar chomhalta boird de chuid an Bhoird Bia agus an Bhoird Bainne. </w:t>
      </w:r>
      <w:r w:rsidRPr="00D71D25">
        <w:rPr>
          <w:rFonts w:ascii="TheSans-Plain" w:hAnsi="TheSans-Plain"/>
          <w:color w:val="000000"/>
          <w:sz w:val="20"/>
          <w:lang w:val="en-GB"/>
        </w:rPr>
        <w:t>Déanann Coiste Achomhairc na h</w:t>
      </w:r>
      <w:r>
        <w:rPr>
          <w:rFonts w:ascii="TheSans-Plain" w:hAnsi="TheSans-Plain"/>
          <w:color w:val="000000"/>
          <w:sz w:val="20"/>
          <w:lang w:val="en-GB"/>
        </w:rPr>
        <w:t>Aoní</w:t>
      </w:r>
      <w:r w:rsidRPr="00D71D25">
        <w:rPr>
          <w:rFonts w:ascii="TheSans-Plain" w:hAnsi="TheSans-Plain"/>
          <w:color w:val="000000"/>
          <w:sz w:val="20"/>
          <w:lang w:val="en-GB"/>
        </w:rPr>
        <w:t>ocaíochta scrúdú ar achomhairc maidir le cinntí de chuid na Roinne Talmhaíochta, Bia agus Mara i ndáil le gnéithe éagsúla de Scéim na h</w:t>
      </w:r>
      <w:r>
        <w:rPr>
          <w:rFonts w:ascii="TheSans-Plain" w:hAnsi="TheSans-Plain"/>
          <w:color w:val="000000"/>
          <w:sz w:val="20"/>
          <w:lang w:val="en-GB"/>
        </w:rPr>
        <w:t>Aoní</w:t>
      </w:r>
      <w:r w:rsidRPr="00D71D25">
        <w:rPr>
          <w:rFonts w:ascii="TheSans-Plain" w:hAnsi="TheSans-Plain"/>
          <w:color w:val="000000"/>
          <w:sz w:val="20"/>
          <w:lang w:val="en-GB"/>
        </w:rPr>
        <w:t xml:space="preserve">ocaíochta.  </w:t>
      </w:r>
      <w:r w:rsidR="00606927" w:rsidRPr="00D71D25">
        <w:rPr>
          <w:rFonts w:ascii="TheSans-Plain" w:hAnsi="TheSans-Plain"/>
          <w:color w:val="000000"/>
          <w:sz w:val="20"/>
          <w:lang w:val="en-GB"/>
        </w:rPr>
        <w:t>Ina measc in áirítear Force Majeure, socruithe maidir le hIontrálaithe Nua/hOidhreacht, an Clásal Conartha Phríobháidigh agus baineann an chuid is mó den obair le cinneadh a dhéanamh ar chásanna maidir le leit</w:t>
      </w:r>
      <w:r w:rsidR="005D0FFF">
        <w:rPr>
          <w:rFonts w:ascii="TheSans-Plain" w:hAnsi="TheSans-Plain"/>
          <w:color w:val="000000"/>
          <w:sz w:val="20"/>
          <w:lang w:val="en-GB"/>
        </w:rPr>
        <w:t>hroinnt teidlíochtaí as an gCúl</w:t>
      </w:r>
      <w:r w:rsidR="00570B8D">
        <w:rPr>
          <w:rFonts w:ascii="TheSans-Plain" w:hAnsi="TheSans-Plain"/>
          <w:color w:val="000000"/>
          <w:sz w:val="20"/>
          <w:lang w:val="en-GB"/>
        </w:rPr>
        <w:t>chiste</w:t>
      </w:r>
      <w:r w:rsidR="00606927" w:rsidRPr="00D71D25">
        <w:rPr>
          <w:rFonts w:ascii="TheSans-Plain" w:hAnsi="TheSans-Plain"/>
          <w:color w:val="000000"/>
          <w:sz w:val="20"/>
          <w:lang w:val="en-GB"/>
        </w:rPr>
        <w:t xml:space="preserve"> Náisiúnta.  Bhí trí chruinniú </w:t>
      </w:r>
      <w:proofErr w:type="gramStart"/>
      <w:r w:rsidR="00606927" w:rsidRPr="00D71D25">
        <w:rPr>
          <w:rFonts w:ascii="TheSans-Plain" w:hAnsi="TheSans-Plain"/>
          <w:color w:val="000000"/>
          <w:sz w:val="20"/>
          <w:lang w:val="en-GB"/>
        </w:rPr>
        <w:t>ag</w:t>
      </w:r>
      <w:proofErr w:type="gramEnd"/>
      <w:r w:rsidR="00606927" w:rsidRPr="00D71D25">
        <w:rPr>
          <w:rFonts w:ascii="TheSans-Plain" w:hAnsi="TheSans-Plain"/>
          <w:color w:val="000000"/>
          <w:sz w:val="20"/>
          <w:lang w:val="en-GB"/>
        </w:rPr>
        <w:t xml:space="preserve"> an gCoiste sa bhliain 2011 agus chuir sé breithniú 57 gcás i gcrích i rith na bliana sin chomh maith le moltaí a dhéanamh chuig an Roinn mar atá leagtha amach sa tábla thíos.</w:t>
      </w:r>
    </w:p>
    <w:p w:rsidR="009E4177" w:rsidRDefault="009E4177">
      <w:pPr>
        <w:rPr>
          <w:rFonts w:ascii="TheSans-Plain" w:hAnsi="TheSans-Plain"/>
          <w:color w:val="000000"/>
          <w:sz w:val="20"/>
          <w:lang w:val="en-GB"/>
        </w:rPr>
      </w:pPr>
      <w:r>
        <w:rPr>
          <w:rFonts w:ascii="TheSans-Plain" w:hAnsi="TheSans-Plain"/>
          <w:color w:val="000000"/>
          <w:sz w:val="20"/>
          <w:lang w:val="en-GB"/>
        </w:rPr>
        <w:br w:type="page"/>
      </w:r>
    </w:p>
    <w:p w:rsidR="009E4177" w:rsidRDefault="009E4177" w:rsidP="009E4177">
      <w:pPr>
        <w:jc w:val="both"/>
      </w:pPr>
    </w:p>
    <w:p w:rsidR="00606927" w:rsidRPr="00D71D25" w:rsidRDefault="009B463A" w:rsidP="00151DE8">
      <w:pPr>
        <w:pStyle w:val="Heading2"/>
      </w:pPr>
      <w:r>
        <w:t xml:space="preserve"> </w:t>
      </w:r>
      <w:r w:rsidR="00570B8D">
        <w:t>5 (a)</w:t>
      </w:r>
      <w:r w:rsidR="00570B8D">
        <w:tab/>
        <w:t>Cásanna ar dhéileáil CA</w:t>
      </w:r>
      <w:r w:rsidR="00606927" w:rsidRPr="00D71D25">
        <w:t xml:space="preserve">A </w:t>
      </w:r>
      <w:proofErr w:type="gramStart"/>
      <w:r w:rsidR="00606927" w:rsidRPr="00D71D25">
        <w:t>leo</w:t>
      </w:r>
      <w:proofErr w:type="gramEnd"/>
      <w:r w:rsidR="00606927" w:rsidRPr="00D71D25">
        <w:t xml:space="preserve"> sa bhliain 2011.</w:t>
      </w:r>
    </w:p>
    <w:p w:rsidR="00606927" w:rsidRPr="00D71D25" w:rsidRDefault="00606927">
      <w:pPr>
        <w:jc w:val="both"/>
        <w:rPr>
          <w:rFonts w:ascii="TheSans-Plain" w:hAnsi="TheSans-Plain"/>
          <w:b/>
          <w:color w:val="000000"/>
          <w:sz w:val="20"/>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08"/>
        <w:gridCol w:w="1157"/>
        <w:gridCol w:w="1157"/>
        <w:gridCol w:w="1157"/>
        <w:gridCol w:w="1157"/>
        <w:gridCol w:w="1364"/>
      </w:tblGrid>
      <w:tr w:rsidR="00606927" w:rsidRPr="00D71D25" w:rsidTr="00570B8D">
        <w:trPr>
          <w:trHeight w:val="374"/>
        </w:trPr>
        <w:tc>
          <w:tcPr>
            <w:tcW w:w="1548" w:type="dxa"/>
            <w:vMerge w:val="restart"/>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570B8D">
            <w:pPr>
              <w:jc w:val="center"/>
              <w:rPr>
                <w:lang w:val="en-GB"/>
              </w:rPr>
            </w:pPr>
            <w:r>
              <w:rPr>
                <w:rFonts w:ascii="TheSans-Plain" w:hAnsi="TheSans-Plain"/>
                <w:b/>
                <w:color w:val="FFFFFF"/>
                <w:sz w:val="20"/>
                <w:lang w:val="en-GB"/>
              </w:rPr>
              <w:t>CA</w:t>
            </w:r>
            <w:r w:rsidR="00606927" w:rsidRPr="00D71D25">
              <w:rPr>
                <w:rFonts w:ascii="TheSans-Plain" w:hAnsi="TheSans-Plain"/>
                <w:b/>
                <w:color w:val="FFFFFF"/>
                <w:sz w:val="20"/>
                <w:lang w:val="en-GB"/>
              </w:rPr>
              <w:t>A</w:t>
            </w:r>
          </w:p>
        </w:tc>
        <w:tc>
          <w:tcPr>
            <w:tcW w:w="1208" w:type="dxa"/>
            <w:vMerge w:val="restart"/>
            <w:shd w:val="clear" w:color="auto" w:fill="5F497A"/>
          </w:tcPr>
          <w:p w:rsidR="00606927" w:rsidRPr="00D71D25" w:rsidRDefault="00570B8D">
            <w:pPr>
              <w:jc w:val="center"/>
              <w:rPr>
                <w:lang w:val="en-GB"/>
              </w:rPr>
            </w:pPr>
            <w:r>
              <w:rPr>
                <w:rFonts w:ascii="TheSans-Plain" w:hAnsi="TheSans-Plain"/>
                <w:b/>
                <w:color w:val="FFFFFF"/>
                <w:sz w:val="20"/>
                <w:lang w:val="en-GB"/>
              </w:rPr>
              <w:t>2011 An Cúlchiste</w:t>
            </w:r>
            <w:r w:rsidR="00606927" w:rsidRPr="00D71D25">
              <w:rPr>
                <w:rFonts w:ascii="TheSans-Plain" w:hAnsi="TheSans-Plain"/>
                <w:b/>
                <w:color w:val="FFFFFF"/>
                <w:sz w:val="20"/>
                <w:lang w:val="en-GB"/>
              </w:rPr>
              <w:t xml:space="preserve"> Náisiúnta</w:t>
            </w:r>
          </w:p>
        </w:tc>
        <w:tc>
          <w:tcPr>
            <w:tcW w:w="1157" w:type="dxa"/>
            <w:vMerge w:val="restart"/>
            <w:shd w:val="clear" w:color="auto" w:fill="5F497A"/>
          </w:tcPr>
          <w:p w:rsidR="00606927" w:rsidRPr="00D71D25" w:rsidRDefault="00606927">
            <w:pPr>
              <w:jc w:val="center"/>
              <w:rPr>
                <w:lang w:val="en-GB"/>
              </w:rPr>
            </w:pPr>
            <w:r w:rsidRPr="00D71D25">
              <w:rPr>
                <w:rFonts w:ascii="TheSans-Plain" w:hAnsi="TheSans-Plain"/>
                <w:b/>
                <w:color w:val="FFFFFF"/>
                <w:sz w:val="20"/>
                <w:lang w:val="en-GB"/>
              </w:rPr>
              <w:t>2010 An Cúl</w:t>
            </w:r>
            <w:r w:rsidR="00570B8D">
              <w:rPr>
                <w:rFonts w:ascii="TheSans-Plain" w:hAnsi="TheSans-Plain"/>
                <w:b/>
                <w:color w:val="FFFFFF"/>
                <w:sz w:val="20"/>
                <w:lang w:val="en-GB"/>
              </w:rPr>
              <w:t>chiste</w:t>
            </w:r>
            <w:r w:rsidRPr="00D71D25">
              <w:rPr>
                <w:rFonts w:ascii="TheSans-Plain" w:hAnsi="TheSans-Plain"/>
                <w:b/>
                <w:color w:val="FFFFFF"/>
                <w:sz w:val="20"/>
                <w:lang w:val="en-GB"/>
              </w:rPr>
              <w:t xml:space="preserve"> Náisiúnta</w:t>
            </w:r>
          </w:p>
        </w:tc>
        <w:tc>
          <w:tcPr>
            <w:tcW w:w="1157" w:type="dxa"/>
            <w:vMerge w:val="restart"/>
            <w:shd w:val="clear" w:color="auto" w:fill="5F497A"/>
          </w:tcPr>
          <w:p w:rsidR="00606927" w:rsidRPr="00D71D25" w:rsidRDefault="00606927">
            <w:pPr>
              <w:jc w:val="center"/>
              <w:rPr>
                <w:lang w:val="en-GB"/>
              </w:rPr>
            </w:pPr>
            <w:r w:rsidRPr="00D71D25">
              <w:rPr>
                <w:rFonts w:ascii="TheSans-Plain" w:hAnsi="TheSans-Plain"/>
                <w:b/>
                <w:color w:val="FFFFFF"/>
                <w:sz w:val="20"/>
                <w:lang w:val="en-GB"/>
              </w:rPr>
              <w:t>2009 An Cúl</w:t>
            </w:r>
            <w:r w:rsidR="00570B8D">
              <w:rPr>
                <w:rFonts w:ascii="TheSans-Plain" w:hAnsi="TheSans-Plain"/>
                <w:b/>
                <w:color w:val="FFFFFF"/>
                <w:sz w:val="20"/>
                <w:lang w:val="en-GB"/>
              </w:rPr>
              <w:t>chiste</w:t>
            </w:r>
            <w:r w:rsidRPr="00D71D25">
              <w:rPr>
                <w:rFonts w:ascii="TheSans-Plain" w:hAnsi="TheSans-Plain"/>
                <w:b/>
                <w:color w:val="FFFFFF"/>
                <w:sz w:val="20"/>
                <w:lang w:val="en-GB"/>
              </w:rPr>
              <w:t xml:space="preserve"> Náisiúnta</w:t>
            </w:r>
          </w:p>
        </w:tc>
        <w:tc>
          <w:tcPr>
            <w:tcW w:w="1157" w:type="dxa"/>
            <w:vMerge w:val="restart"/>
            <w:shd w:val="clear" w:color="auto" w:fill="5F497A"/>
          </w:tcPr>
          <w:p w:rsidR="00606927" w:rsidRPr="00D71D25" w:rsidRDefault="00606927">
            <w:pPr>
              <w:jc w:val="center"/>
              <w:rPr>
                <w:lang w:val="en-GB"/>
              </w:rPr>
            </w:pPr>
            <w:r w:rsidRPr="00D71D25">
              <w:rPr>
                <w:rFonts w:ascii="TheSans-Plain" w:hAnsi="TheSans-Plain"/>
                <w:b/>
                <w:color w:val="FFFFFF"/>
                <w:sz w:val="20"/>
                <w:lang w:val="en-GB"/>
              </w:rPr>
              <w:t>2008 An Cúl</w:t>
            </w:r>
            <w:r w:rsidR="00570B8D">
              <w:rPr>
                <w:rFonts w:ascii="TheSans-Plain" w:hAnsi="TheSans-Plain"/>
                <w:b/>
                <w:color w:val="FFFFFF"/>
                <w:sz w:val="20"/>
                <w:lang w:val="en-GB"/>
              </w:rPr>
              <w:t>chiste</w:t>
            </w:r>
            <w:r w:rsidRPr="00D71D25">
              <w:rPr>
                <w:rFonts w:ascii="TheSans-Plain" w:hAnsi="TheSans-Plain"/>
                <w:b/>
                <w:color w:val="FFFFFF"/>
                <w:sz w:val="20"/>
                <w:lang w:val="en-GB"/>
              </w:rPr>
              <w:t xml:space="preserve"> Náisiúnta</w:t>
            </w:r>
          </w:p>
        </w:tc>
        <w:tc>
          <w:tcPr>
            <w:tcW w:w="1157" w:type="dxa"/>
            <w:vMerge w:val="restart"/>
            <w:shd w:val="clear" w:color="auto" w:fill="5F497A"/>
          </w:tcPr>
          <w:p w:rsidR="00606927" w:rsidRPr="00D71D25" w:rsidRDefault="00606927">
            <w:pPr>
              <w:jc w:val="center"/>
              <w:rPr>
                <w:lang w:val="en-GB"/>
              </w:rPr>
            </w:pPr>
            <w:r w:rsidRPr="00D71D25">
              <w:rPr>
                <w:rFonts w:ascii="TheSans-Plain" w:hAnsi="TheSans-Plain"/>
                <w:b/>
                <w:color w:val="FFFFFF"/>
                <w:sz w:val="20"/>
                <w:lang w:val="en-GB"/>
              </w:rPr>
              <w:t>2006 An Cúl</w:t>
            </w:r>
            <w:r w:rsidR="00570B8D">
              <w:rPr>
                <w:rFonts w:ascii="TheSans-Plain" w:hAnsi="TheSans-Plain"/>
                <w:b/>
                <w:color w:val="FFFFFF"/>
                <w:sz w:val="20"/>
                <w:lang w:val="en-GB"/>
              </w:rPr>
              <w:t>chiste</w:t>
            </w:r>
            <w:r w:rsidRPr="00D71D25">
              <w:rPr>
                <w:rFonts w:ascii="TheSans-Plain" w:hAnsi="TheSans-Plain"/>
                <w:b/>
                <w:color w:val="FFFFFF"/>
                <w:sz w:val="20"/>
                <w:lang w:val="en-GB"/>
              </w:rPr>
              <w:t xml:space="preserve"> Náisiúnta</w:t>
            </w:r>
          </w:p>
        </w:tc>
        <w:tc>
          <w:tcPr>
            <w:tcW w:w="1364" w:type="dxa"/>
            <w:vMerge w:val="restart"/>
            <w:shd w:val="clear" w:color="auto" w:fill="5F497A"/>
          </w:tcPr>
          <w:p w:rsidR="00606927" w:rsidRPr="00D71D25" w:rsidRDefault="00606927">
            <w:pPr>
              <w:jc w:val="center"/>
              <w:rPr>
                <w:rFonts w:ascii="TheSans-Plain" w:hAnsi="TheSans-Plain"/>
                <w:b/>
                <w:color w:val="FFFFFF"/>
                <w:sz w:val="20"/>
                <w:lang w:val="en-GB"/>
              </w:rPr>
            </w:pPr>
          </w:p>
          <w:p w:rsidR="00606927" w:rsidRPr="00D71D25" w:rsidRDefault="00606927">
            <w:pPr>
              <w:jc w:val="center"/>
              <w:rPr>
                <w:lang w:val="en-GB"/>
              </w:rPr>
            </w:pPr>
            <w:r w:rsidRPr="00D71D25">
              <w:rPr>
                <w:rFonts w:ascii="TheSans-Plain" w:hAnsi="TheSans-Plain"/>
                <w:b/>
                <w:color w:val="FFFFFF"/>
                <w:sz w:val="20"/>
                <w:lang w:val="en-GB"/>
              </w:rPr>
              <w:t>Foriomláin</w:t>
            </w:r>
          </w:p>
        </w:tc>
      </w:tr>
      <w:tr w:rsidR="00606927" w:rsidRPr="00D71D25" w:rsidTr="00570B8D">
        <w:trPr>
          <w:trHeight w:val="459"/>
        </w:trPr>
        <w:tc>
          <w:tcPr>
            <w:tcW w:w="1548" w:type="dxa"/>
            <w:vMerge/>
            <w:shd w:val="clear" w:color="auto" w:fill="5F497A"/>
          </w:tcPr>
          <w:p w:rsidR="00606927" w:rsidRPr="00D71D25" w:rsidRDefault="00606927">
            <w:pPr>
              <w:rPr>
                <w:rFonts w:ascii="TheSans-Plain" w:hAnsi="TheSans-Plain"/>
                <w:b/>
                <w:color w:val="FFFFFF"/>
                <w:sz w:val="20"/>
                <w:lang w:val="en-GB"/>
              </w:rPr>
            </w:pPr>
          </w:p>
        </w:tc>
        <w:tc>
          <w:tcPr>
            <w:tcW w:w="1208" w:type="dxa"/>
            <w:vMerge/>
            <w:shd w:val="clear" w:color="auto" w:fill="5F497A"/>
          </w:tcPr>
          <w:p w:rsidR="00606927" w:rsidRPr="00D71D25" w:rsidRDefault="00606927">
            <w:pPr>
              <w:rPr>
                <w:rFonts w:ascii="TheSans-Plain" w:hAnsi="TheSans-Plain"/>
                <w:color w:val="FFFFFF"/>
                <w:sz w:val="20"/>
                <w:lang w:val="en-GB"/>
              </w:rPr>
            </w:pPr>
          </w:p>
        </w:tc>
        <w:tc>
          <w:tcPr>
            <w:tcW w:w="1157" w:type="dxa"/>
            <w:vMerge/>
            <w:shd w:val="clear" w:color="auto" w:fill="5F497A"/>
          </w:tcPr>
          <w:p w:rsidR="00606927" w:rsidRPr="00D71D25" w:rsidRDefault="00606927">
            <w:pPr>
              <w:rPr>
                <w:rFonts w:ascii="TheSans-Plain" w:hAnsi="TheSans-Plain"/>
                <w:color w:val="FFFFFF"/>
                <w:sz w:val="20"/>
                <w:lang w:val="en-GB"/>
              </w:rPr>
            </w:pPr>
          </w:p>
        </w:tc>
        <w:tc>
          <w:tcPr>
            <w:tcW w:w="1157" w:type="dxa"/>
            <w:vMerge/>
            <w:shd w:val="clear" w:color="auto" w:fill="5F497A"/>
          </w:tcPr>
          <w:p w:rsidR="00606927" w:rsidRPr="00D71D25" w:rsidRDefault="00606927">
            <w:pPr>
              <w:rPr>
                <w:rFonts w:ascii="TheSans-Plain" w:hAnsi="TheSans-Plain"/>
                <w:color w:val="FFFFFF"/>
                <w:sz w:val="20"/>
                <w:lang w:val="en-GB"/>
              </w:rPr>
            </w:pPr>
          </w:p>
        </w:tc>
        <w:tc>
          <w:tcPr>
            <w:tcW w:w="1157" w:type="dxa"/>
            <w:vMerge/>
            <w:shd w:val="clear" w:color="auto" w:fill="5F497A"/>
          </w:tcPr>
          <w:p w:rsidR="00606927" w:rsidRPr="00D71D25" w:rsidRDefault="00606927">
            <w:pPr>
              <w:rPr>
                <w:rFonts w:ascii="TheSans-Plain" w:hAnsi="TheSans-Plain"/>
                <w:color w:val="FFFFFF"/>
                <w:sz w:val="20"/>
                <w:lang w:val="en-GB"/>
              </w:rPr>
            </w:pPr>
          </w:p>
        </w:tc>
        <w:tc>
          <w:tcPr>
            <w:tcW w:w="1157" w:type="dxa"/>
            <w:vMerge/>
            <w:shd w:val="clear" w:color="auto" w:fill="5F497A"/>
          </w:tcPr>
          <w:p w:rsidR="00606927" w:rsidRPr="00D71D25" w:rsidRDefault="00606927">
            <w:pPr>
              <w:rPr>
                <w:rFonts w:ascii="TheSans-Plain" w:hAnsi="TheSans-Plain"/>
                <w:color w:val="FFFFFF"/>
                <w:sz w:val="20"/>
                <w:lang w:val="en-GB"/>
              </w:rPr>
            </w:pPr>
          </w:p>
        </w:tc>
        <w:tc>
          <w:tcPr>
            <w:tcW w:w="1364" w:type="dxa"/>
            <w:vMerge/>
            <w:shd w:val="clear" w:color="auto" w:fill="5F497A"/>
          </w:tcPr>
          <w:p w:rsidR="00606927" w:rsidRPr="00D71D25" w:rsidRDefault="00606927">
            <w:pPr>
              <w:rPr>
                <w:rFonts w:ascii="TheSans-Plain" w:hAnsi="TheSans-Plain"/>
                <w:color w:val="FFFFFF"/>
                <w:sz w:val="20"/>
                <w:lang w:val="en-GB"/>
              </w:rPr>
            </w:pPr>
          </w:p>
        </w:tc>
      </w:tr>
      <w:tr w:rsidR="00606927" w:rsidRPr="00D71D25" w:rsidTr="00570B8D">
        <w:trPr>
          <w:trHeight w:val="425"/>
        </w:trPr>
        <w:tc>
          <w:tcPr>
            <w:tcW w:w="1548" w:type="dxa"/>
            <w:shd w:val="clear" w:color="auto" w:fill="C4BC96"/>
          </w:tcPr>
          <w:p w:rsidR="00606927" w:rsidRPr="00D71D25" w:rsidRDefault="00606927">
            <w:pPr>
              <w:jc w:val="both"/>
              <w:rPr>
                <w:lang w:val="en-GB"/>
              </w:rPr>
            </w:pPr>
            <w:r w:rsidRPr="00D71D25">
              <w:rPr>
                <w:rFonts w:ascii="TheSans-Plain" w:hAnsi="TheSans-Plain"/>
                <w:b/>
                <w:color w:val="000000"/>
                <w:sz w:val="20"/>
                <w:lang w:val="en-GB"/>
              </w:rPr>
              <w:t>Ceadaíodh</w:t>
            </w:r>
          </w:p>
        </w:tc>
        <w:tc>
          <w:tcPr>
            <w:tcW w:w="1208"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364"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4</w:t>
            </w:r>
          </w:p>
        </w:tc>
      </w:tr>
      <w:tr w:rsidR="00606927" w:rsidRPr="00D71D25" w:rsidTr="00570B8D">
        <w:trPr>
          <w:trHeight w:val="425"/>
        </w:trPr>
        <w:tc>
          <w:tcPr>
            <w:tcW w:w="1548" w:type="dxa"/>
            <w:shd w:val="clear" w:color="auto" w:fill="C4BC96"/>
          </w:tcPr>
          <w:p w:rsidR="00606927" w:rsidRPr="00D71D25" w:rsidRDefault="00606927">
            <w:pPr>
              <w:jc w:val="both"/>
              <w:rPr>
                <w:lang w:val="en-GB"/>
              </w:rPr>
            </w:pPr>
            <w:r w:rsidRPr="00D71D25">
              <w:rPr>
                <w:rFonts w:ascii="TheSans-Plain" w:hAnsi="TheSans-Plain"/>
                <w:b/>
                <w:color w:val="000000"/>
                <w:sz w:val="20"/>
                <w:lang w:val="en-GB"/>
              </w:rPr>
              <w:t>Dícheadaíodh</w:t>
            </w:r>
          </w:p>
        </w:tc>
        <w:tc>
          <w:tcPr>
            <w:tcW w:w="1208"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18</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31</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2</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1</w:t>
            </w:r>
          </w:p>
        </w:tc>
        <w:tc>
          <w:tcPr>
            <w:tcW w:w="1364"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53</w:t>
            </w:r>
          </w:p>
        </w:tc>
      </w:tr>
      <w:tr w:rsidR="00606927" w:rsidRPr="00D71D25" w:rsidTr="00570B8D">
        <w:trPr>
          <w:trHeight w:val="425"/>
        </w:trPr>
        <w:tc>
          <w:tcPr>
            <w:tcW w:w="1548" w:type="dxa"/>
            <w:shd w:val="clear" w:color="auto" w:fill="C4BC96"/>
          </w:tcPr>
          <w:p w:rsidR="00606927" w:rsidRPr="00D71D25" w:rsidRDefault="00606927">
            <w:pPr>
              <w:jc w:val="both"/>
              <w:rPr>
                <w:lang w:val="en-GB"/>
              </w:rPr>
            </w:pPr>
            <w:r w:rsidRPr="00D71D25">
              <w:rPr>
                <w:rFonts w:ascii="TheSans-Plain" w:hAnsi="TheSans-Plain"/>
                <w:b/>
                <w:color w:val="000000"/>
                <w:sz w:val="20"/>
                <w:lang w:val="en-GB"/>
              </w:rPr>
              <w:t>Tuilleadh Faisnéise/</w:t>
            </w:r>
            <w:r w:rsidR="00AA5D23">
              <w:rPr>
                <w:rFonts w:ascii="TheSans-Plain" w:hAnsi="TheSans-Plain"/>
                <w:b/>
                <w:color w:val="000000"/>
                <w:sz w:val="20"/>
                <w:lang w:val="en-GB"/>
              </w:rPr>
              <w:t xml:space="preserve"> </w:t>
            </w:r>
            <w:r w:rsidRPr="00D71D25">
              <w:rPr>
                <w:rFonts w:ascii="TheSans-Plain" w:hAnsi="TheSans-Plain"/>
                <w:b/>
                <w:color w:val="000000"/>
                <w:sz w:val="20"/>
                <w:lang w:val="en-GB"/>
              </w:rPr>
              <w:t>Fiafraithe</w:t>
            </w:r>
          </w:p>
        </w:tc>
        <w:tc>
          <w:tcPr>
            <w:tcW w:w="1208"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364"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w:t>
            </w:r>
          </w:p>
        </w:tc>
      </w:tr>
      <w:tr w:rsidR="00606927" w:rsidRPr="00D71D25" w:rsidTr="00570B8D">
        <w:trPr>
          <w:trHeight w:val="425"/>
        </w:trPr>
        <w:tc>
          <w:tcPr>
            <w:tcW w:w="1548" w:type="dxa"/>
            <w:shd w:val="clear" w:color="auto" w:fill="C4BC96"/>
          </w:tcPr>
          <w:p w:rsidR="00606927" w:rsidRPr="00D71D25" w:rsidRDefault="00606927">
            <w:pPr>
              <w:jc w:val="both"/>
              <w:rPr>
                <w:lang w:val="en-GB"/>
              </w:rPr>
            </w:pPr>
            <w:r w:rsidRPr="00D71D25">
              <w:rPr>
                <w:rFonts w:ascii="TheSans-Plain" w:hAnsi="TheSans-Plain"/>
                <w:b/>
                <w:color w:val="000000"/>
                <w:sz w:val="20"/>
                <w:lang w:val="en-GB"/>
              </w:rPr>
              <w:t>Neamhbhailí</w:t>
            </w:r>
          </w:p>
        </w:tc>
        <w:tc>
          <w:tcPr>
            <w:tcW w:w="1208"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157" w:type="dxa"/>
            <w:shd w:val="clear" w:color="auto" w:fill="C4BC96"/>
          </w:tcPr>
          <w:p w:rsidR="00606927" w:rsidRPr="00D71D25" w:rsidRDefault="00606927">
            <w:pPr>
              <w:jc w:val="center"/>
              <w:rPr>
                <w:rFonts w:ascii="TheSans-Plain" w:hAnsi="TheSans-Plain"/>
                <w:color w:val="000000"/>
                <w:sz w:val="20"/>
                <w:lang w:val="en-GB"/>
              </w:rPr>
            </w:pPr>
            <w:r w:rsidRPr="00D71D25">
              <w:rPr>
                <w:rFonts w:ascii="TheSans-Plain" w:hAnsi="TheSans-Plain"/>
                <w:color w:val="000000"/>
                <w:sz w:val="20"/>
                <w:lang w:val="en-GB"/>
              </w:rPr>
              <w:t>-</w:t>
            </w:r>
          </w:p>
        </w:tc>
        <w:tc>
          <w:tcPr>
            <w:tcW w:w="1364"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w:t>
            </w:r>
          </w:p>
        </w:tc>
      </w:tr>
      <w:tr w:rsidR="00606927" w:rsidRPr="00D71D25" w:rsidTr="00570B8D">
        <w:trPr>
          <w:trHeight w:val="425"/>
        </w:trPr>
        <w:tc>
          <w:tcPr>
            <w:tcW w:w="1548" w:type="dxa"/>
            <w:shd w:val="clear" w:color="auto" w:fill="C4BC96"/>
          </w:tcPr>
          <w:p w:rsidR="00606927" w:rsidRPr="00D71D25" w:rsidRDefault="00606927">
            <w:pPr>
              <w:jc w:val="both"/>
              <w:rPr>
                <w:lang w:val="en-GB"/>
              </w:rPr>
            </w:pPr>
            <w:r w:rsidRPr="00D71D25">
              <w:rPr>
                <w:rFonts w:ascii="TheSans-Plain" w:hAnsi="TheSans-Plain"/>
                <w:b/>
                <w:color w:val="000000"/>
                <w:sz w:val="20"/>
                <w:lang w:val="en-GB"/>
              </w:rPr>
              <w:t>Iomlán</w:t>
            </w:r>
          </w:p>
        </w:tc>
        <w:tc>
          <w:tcPr>
            <w:tcW w:w="1208"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20</w:t>
            </w:r>
          </w:p>
        </w:tc>
        <w:tc>
          <w:tcPr>
            <w:tcW w:w="1157"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32</w:t>
            </w:r>
          </w:p>
        </w:tc>
        <w:tc>
          <w:tcPr>
            <w:tcW w:w="1157"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3</w:t>
            </w:r>
          </w:p>
        </w:tc>
        <w:tc>
          <w:tcPr>
            <w:tcW w:w="1157"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1</w:t>
            </w:r>
          </w:p>
        </w:tc>
        <w:tc>
          <w:tcPr>
            <w:tcW w:w="1157"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1</w:t>
            </w:r>
          </w:p>
        </w:tc>
        <w:tc>
          <w:tcPr>
            <w:tcW w:w="1364" w:type="dxa"/>
            <w:shd w:val="clear" w:color="auto" w:fill="C4BC96"/>
          </w:tcPr>
          <w:p w:rsidR="00606927" w:rsidRPr="00D71D25" w:rsidRDefault="00606927">
            <w:pPr>
              <w:jc w:val="center"/>
              <w:rPr>
                <w:rFonts w:ascii="TheSans-Plain" w:hAnsi="TheSans-Plain"/>
                <w:b/>
                <w:color w:val="000000"/>
                <w:sz w:val="20"/>
                <w:lang w:val="en-GB"/>
              </w:rPr>
            </w:pPr>
            <w:r w:rsidRPr="00D71D25">
              <w:rPr>
                <w:rFonts w:ascii="TheSans-Plain" w:hAnsi="TheSans-Plain"/>
                <w:b/>
                <w:color w:val="000000"/>
                <w:sz w:val="20"/>
                <w:lang w:val="en-GB"/>
              </w:rPr>
              <w:t>57</w:t>
            </w:r>
          </w:p>
        </w:tc>
      </w:tr>
    </w:tbl>
    <w:p w:rsidR="00606927" w:rsidRPr="00D71D25" w:rsidRDefault="00606927">
      <w:pPr>
        <w:rPr>
          <w:lang w:val="en-GB"/>
        </w:rPr>
      </w:pPr>
    </w:p>
    <w:p w:rsidR="00606927" w:rsidRPr="00D71D25" w:rsidRDefault="00606927">
      <w:pPr>
        <w:pStyle w:val="Caption"/>
        <w:jc w:val="center"/>
        <w:rPr>
          <w:bCs w:val="0"/>
          <w:szCs w:val="24"/>
          <w:lang w:val="en-GB"/>
        </w:rPr>
      </w:pPr>
    </w:p>
    <w:p w:rsidR="00606927" w:rsidRPr="00D71D25" w:rsidRDefault="00606927">
      <w:pPr>
        <w:pStyle w:val="Caption"/>
        <w:jc w:val="center"/>
        <w:rPr>
          <w:bCs w:val="0"/>
          <w:szCs w:val="24"/>
          <w:lang w:val="en-GB"/>
        </w:rPr>
      </w:pPr>
    </w:p>
    <w:p w:rsidR="00606927" w:rsidRPr="00D71D25" w:rsidRDefault="00570B8D">
      <w:pPr>
        <w:pStyle w:val="Caption"/>
        <w:jc w:val="center"/>
        <w:rPr>
          <w:bCs w:val="0"/>
          <w:szCs w:val="24"/>
          <w:lang w:val="en-GB"/>
        </w:rPr>
      </w:pPr>
      <w:r>
        <w:rPr>
          <w:bCs w:val="0"/>
          <w:szCs w:val="24"/>
          <w:lang w:val="en-GB"/>
        </w:rPr>
        <w:t>Achomhairc CA</w:t>
      </w:r>
      <w:r w:rsidR="00606927" w:rsidRPr="00D71D25">
        <w:rPr>
          <w:bCs w:val="0"/>
          <w:szCs w:val="24"/>
          <w:lang w:val="en-GB"/>
        </w:rPr>
        <w:t>A sa bhliain 2011</w:t>
      </w:r>
    </w:p>
    <w:p w:rsidR="009B463A" w:rsidRDefault="0074160F">
      <w:pPr>
        <w:rPr>
          <w:rFonts w:ascii="TheSans-Plain" w:hAnsi="TheSans-Plain"/>
          <w:b/>
          <w:color w:val="5F497A"/>
          <w:sz w:val="28"/>
          <w:lang w:val="en-GB"/>
        </w:rPr>
      </w:pPr>
      <w:r w:rsidRPr="00D71D25">
        <w:rPr>
          <w:noProof/>
          <w:lang w:val="en-IE" w:eastAsia="en-IE"/>
        </w:rPr>
        <w:drawing>
          <wp:inline distT="0" distB="0" distL="0" distR="0">
            <wp:extent cx="5314950" cy="2819400"/>
            <wp:effectExtent l="0" t="0" r="0" b="0"/>
            <wp:docPr id="12" name="Chart 3" descr="Achomhairc CAA sa bhliain 2011" title="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8">
                      <a:extLst>
                        <a:ext uri="{28A0092B-C50C-407E-A947-70E740481C1C}">
                          <a14:useLocalDpi xmlns:a14="http://schemas.microsoft.com/office/drawing/2010/main" val="0"/>
                        </a:ext>
                      </a:extLst>
                    </a:blip>
                    <a:srcRect b="-46"/>
                    <a:stretch>
                      <a:fillRect/>
                    </a:stretch>
                  </pic:blipFill>
                  <pic:spPr bwMode="auto">
                    <a:xfrm>
                      <a:off x="0" y="0"/>
                      <a:ext cx="5314950" cy="2819400"/>
                    </a:xfrm>
                    <a:prstGeom prst="rect">
                      <a:avLst/>
                    </a:prstGeom>
                    <a:noFill/>
                    <a:ln>
                      <a:noFill/>
                    </a:ln>
                  </pic:spPr>
                </pic:pic>
              </a:graphicData>
            </a:graphic>
          </wp:inline>
        </w:drawing>
      </w:r>
    </w:p>
    <w:p w:rsidR="009B463A" w:rsidRDefault="009B463A">
      <w:pPr>
        <w:rPr>
          <w:rFonts w:ascii="TheSans-Plain" w:hAnsi="TheSans-Plain"/>
          <w:b/>
          <w:color w:val="5F497A"/>
          <w:sz w:val="28"/>
          <w:lang w:val="en-GB"/>
        </w:rPr>
      </w:pPr>
    </w:p>
    <w:p w:rsidR="00606927" w:rsidRPr="00151DE8" w:rsidRDefault="00606927" w:rsidP="00151DE8">
      <w:pPr>
        <w:pStyle w:val="Heading1"/>
        <w:rPr>
          <w:sz w:val="32"/>
        </w:rPr>
      </w:pPr>
      <w:r w:rsidRPr="00151DE8">
        <w:rPr>
          <w:sz w:val="32"/>
        </w:rPr>
        <w:t>6.</w:t>
      </w:r>
      <w:r w:rsidRPr="00151DE8">
        <w:rPr>
          <w:sz w:val="32"/>
        </w:rPr>
        <w:tab/>
        <w:t>Cásanna Achomhairc Áirithe</w:t>
      </w:r>
    </w:p>
    <w:p w:rsidR="00606927" w:rsidRPr="00D71D25" w:rsidRDefault="00606927">
      <w:pPr>
        <w:jc w:val="both"/>
        <w:rPr>
          <w:sz w:val="16"/>
          <w:lang w:val="en-GB"/>
        </w:rPr>
      </w:pPr>
    </w:p>
    <w:p w:rsidR="00606927" w:rsidRPr="00D71D25" w:rsidRDefault="00606927" w:rsidP="00151DE8">
      <w:pPr>
        <w:pStyle w:val="Heading2"/>
      </w:pPr>
      <w:r w:rsidRPr="00D71D25">
        <w:t xml:space="preserve">Cás 1 </w:t>
      </w:r>
      <w:r w:rsidRPr="00D71D25">
        <w:rPr>
          <w:color w:val="003366"/>
        </w:rPr>
        <w:tab/>
      </w:r>
      <w:r w:rsidRPr="00D71D25">
        <w:t>An Scéim um Chaomhnú an Chomhshaoil Faoin Tuath (REPS) 3</w:t>
      </w:r>
    </w:p>
    <w:p w:rsidR="00606927" w:rsidRPr="00D71D25" w:rsidRDefault="00606927">
      <w:pPr>
        <w:rPr>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Cuireadh tús le REPS 3 ar an 1 Samhain 2006 agus limistéar conartha 28.9ha ann ina leith agus rinneadh éileamh ar íocaíocht go dtí bliain 5 gan aon athrú ar an limistéar conartha sin.  I rith mhí na Samhna 2010, chuir an Roinn in iúl don achomharcóir go rabhthas tar éis a fháil amach gur 28.52ha a bhí in achar an limistéir cháilithe a cinneadh chun críocha íocaíochta REPS agus, dá dhroim sin, go raibh gá le haisíoc a thabhairt i leith íocaíochtaí REPS i ndáil le limistéar breise 0.44ha a raibh éileamh déanta maidir leis</w:t>
      </w:r>
      <w:r w:rsidR="00145301">
        <w:rPr>
          <w:rFonts w:ascii="TheSans-Plain" w:hAnsi="TheSans-Plain"/>
          <w:sz w:val="20"/>
          <w:lang w:val="en-GB"/>
        </w:rPr>
        <w:t>.</w:t>
      </w:r>
      <w:r w:rsidRPr="00D71D25">
        <w:rPr>
          <w:rFonts w:ascii="TheSans-Plain" w:hAnsi="TheSans-Plain"/>
          <w:sz w:val="20"/>
          <w:lang w:val="en-GB"/>
        </w:rPr>
        <w:t xml:space="preserve">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Sa litir achomhairc, luaigh an Pleanálaí REPS go ndearnadh 28.52 ha, seachas 28.96ha, a chinneadh de réir iniúchadh na Roinne ach gur thaispeáin athbhreithniú ar an bplean gur cheart cur i leataobh 3.4ha a chur san áireamh ó bhliain 3 ar aghaidh agus, dá bharr sin, go raibh níos mó ná dóthain achair ann chun an difríocht a chinn an Roinn a chlúdach. </w:t>
      </w:r>
    </w:p>
    <w:p w:rsidR="00606927" w:rsidRPr="00D71D25" w:rsidRDefault="00606927">
      <w:pPr>
        <w:jc w:val="both"/>
        <w:rPr>
          <w:rFonts w:ascii="TheSans-Plain" w:hAnsi="TheSans-Plain"/>
          <w:sz w:val="20"/>
          <w:lang w:val="en-GB"/>
        </w:rPr>
      </w:pPr>
    </w:p>
    <w:p w:rsidR="009B463A" w:rsidRDefault="00606927" w:rsidP="009B463A">
      <w:pPr>
        <w:jc w:val="both"/>
        <w:rPr>
          <w:rFonts w:ascii="TheSans-Plain" w:hAnsi="TheSans-Plain"/>
          <w:i/>
          <w:noProof/>
          <w:sz w:val="20"/>
          <w:lang w:val="en-GB"/>
        </w:rPr>
      </w:pPr>
      <w:r w:rsidRPr="00D71D25">
        <w:rPr>
          <w:rFonts w:ascii="TheSans-Plain" w:hAnsi="TheSans-Plain"/>
          <w:sz w:val="20"/>
          <w:lang w:val="en-GB"/>
        </w:rPr>
        <w:t xml:space="preserve">I </w:t>
      </w:r>
      <w:r w:rsidR="00DB1B06" w:rsidRPr="00D71D25">
        <w:rPr>
          <w:rFonts w:ascii="TheSans-Plain" w:hAnsi="TheSans-Plain"/>
          <w:sz w:val="20"/>
          <w:lang w:val="en-GB"/>
        </w:rPr>
        <w:t>gCiorclán</w:t>
      </w:r>
      <w:r w:rsidRPr="00D71D25">
        <w:rPr>
          <w:rFonts w:ascii="TheSans-Plain" w:hAnsi="TheSans-Plain"/>
          <w:sz w:val="20"/>
          <w:lang w:val="en-GB"/>
        </w:rPr>
        <w:t xml:space="preserve"> REPS Uimh. 10/07 "Notification of Amendment to REPS 2, REPS 3 and REPS 4 Terms and Conditions – Reduction of Compulsory Set-aside to zero in 2008”, dar d</w:t>
      </w:r>
      <w:r w:rsidR="004D40C6">
        <w:rPr>
          <w:rFonts w:ascii="TheSans-Plain" w:hAnsi="TheSans-Plain"/>
          <w:sz w:val="20"/>
          <w:lang w:val="en-GB"/>
        </w:rPr>
        <w:t>á</w:t>
      </w:r>
      <w:r w:rsidRPr="00D71D25">
        <w:rPr>
          <w:rFonts w:ascii="TheSans-Plain" w:hAnsi="TheSans-Plain"/>
          <w:sz w:val="20"/>
          <w:lang w:val="en-GB"/>
        </w:rPr>
        <w:t xml:space="preserve">ta an 22 Samhain 2007, agus a eisíodh chuig gach Pleanálaí REPS agus chuig gach Gníomhaireacht Pleanála, luadh an méid seo a leanas: </w:t>
      </w:r>
      <w:r w:rsidRPr="00D71D25">
        <w:rPr>
          <w:rFonts w:ascii="TheSans-Plain" w:hAnsi="TheSans-Plain"/>
          <w:i/>
          <w:sz w:val="20"/>
          <w:lang w:val="en-GB"/>
        </w:rPr>
        <w:lastRenderedPageBreak/>
        <w:t xml:space="preserve">“Arising from the European Commission reduction in compulsory set-aside to 0% in 2008 participants of all REPS schemes may declare set-aside land as forage or arable area on their 2008 single payment scheme application and qualify for REPS payment subject to the following:  </w:t>
      </w:r>
      <w:r w:rsidRPr="00D71D25">
        <w:rPr>
          <w:rFonts w:ascii="TheSans-Plain" w:hAnsi="TheSans-Plain"/>
          <w:b/>
          <w:i/>
          <w:noProof/>
          <w:sz w:val="20"/>
          <w:lang w:val="en-GB"/>
        </w:rPr>
        <w:t xml:space="preserve">Arable (SFP) Set-aside - </w:t>
      </w:r>
      <w:r w:rsidRPr="00D71D25">
        <w:rPr>
          <w:rFonts w:ascii="TheSans-Plain" w:hAnsi="TheSans-Plain"/>
          <w:i/>
          <w:noProof/>
          <w:sz w:val="20"/>
          <w:lang w:val="en-GB"/>
        </w:rPr>
        <w:t>The change in REPS contract area must be notified to the local office of the department on the farmers annual REPS 1C form.</w:t>
      </w:r>
      <w:r w:rsidRPr="00D71D25">
        <w:rPr>
          <w:rFonts w:ascii="TheSans-Plain" w:hAnsi="TheSans-Plain"/>
          <w:i/>
          <w:sz w:val="20"/>
          <w:lang w:val="en-GB"/>
        </w:rPr>
        <w:t xml:space="preserve"> </w:t>
      </w:r>
      <w:r w:rsidRPr="00D71D25">
        <w:rPr>
          <w:rFonts w:ascii="TheSans-Plain" w:hAnsi="TheSans-Plain"/>
          <w:i/>
          <w:noProof/>
          <w:sz w:val="20"/>
          <w:lang w:val="en-GB"/>
        </w:rPr>
        <w:t>REPS area for payment can be increased in line with reductions in set-aside area on eligible REPS land (i.e. owned or leased areas).</w:t>
      </w:r>
      <w:r w:rsidRPr="00D71D25">
        <w:rPr>
          <w:rFonts w:ascii="TheSans-Plain" w:hAnsi="TheSans-Plain"/>
          <w:i/>
          <w:sz w:val="20"/>
          <w:lang w:val="en-GB"/>
        </w:rPr>
        <w:t xml:space="preserve"> </w:t>
      </w:r>
      <w:r w:rsidRPr="00D71D25">
        <w:rPr>
          <w:rFonts w:ascii="TheSans-Plain" w:hAnsi="TheSans-Plain"/>
          <w:i/>
          <w:noProof/>
          <w:sz w:val="20"/>
          <w:lang w:val="en-GB"/>
        </w:rPr>
        <w:t>No amended plan is necessary.</w:t>
      </w:r>
      <w:r w:rsidRPr="00D71D25">
        <w:rPr>
          <w:rFonts w:ascii="TheSans-Plain" w:hAnsi="TheSans-Plain"/>
          <w:i/>
          <w:sz w:val="20"/>
          <w:lang w:val="en-GB"/>
        </w:rPr>
        <w:t xml:space="preserve"> </w:t>
      </w:r>
      <w:r w:rsidRPr="00D71D25">
        <w:rPr>
          <w:rFonts w:ascii="TheSans-Plain" w:hAnsi="TheSans-Plain"/>
          <w:i/>
          <w:noProof/>
          <w:sz w:val="20"/>
          <w:lang w:val="en-GB"/>
        </w:rPr>
        <w:t>Payment is conditional on the area claimed as arable or forage on the 2008 SFP application being farmed to REPS specifications”.</w:t>
      </w:r>
    </w:p>
    <w:p w:rsidR="00606927" w:rsidRPr="00D71D25" w:rsidRDefault="00606927" w:rsidP="009B463A">
      <w:pPr>
        <w:jc w:val="both"/>
        <w:rPr>
          <w:rFonts w:ascii="TheSans-Plain" w:hAnsi="TheSans-Plain"/>
          <w:sz w:val="20"/>
          <w:lang w:val="en-GB"/>
        </w:rPr>
      </w:pPr>
      <w:r w:rsidRPr="00D71D25">
        <w:rPr>
          <w:rFonts w:ascii="TheSans-Plain" w:hAnsi="TheSans-Plain"/>
          <w:sz w:val="20"/>
          <w:lang w:val="en-GB"/>
        </w:rPr>
        <w:t xml:space="preserve"> </w:t>
      </w:r>
    </w:p>
    <w:p w:rsidR="00606927" w:rsidRPr="00D71D25" w:rsidRDefault="00606927">
      <w:pPr>
        <w:jc w:val="both"/>
        <w:rPr>
          <w:rFonts w:ascii="TheSans-Plain" w:hAnsi="TheSans-Plain"/>
          <w:lang w:val="en-GB"/>
        </w:rPr>
      </w:pPr>
      <w:r w:rsidRPr="00D71D25">
        <w:rPr>
          <w:rFonts w:ascii="TheSans-Plain" w:hAnsi="TheSans-Plain"/>
          <w:sz w:val="20"/>
          <w:lang w:val="en-GB"/>
        </w:rPr>
        <w:t xml:space="preserve">Scrúdaigh an tOifigeach Achomhairc foirmeacha REPS 1C do na blianta go léir agus ábhar an chomhaid REPS agus ní bhfuair sé nó sí aon fhianaise gur chuir an t-achomharcóir aon athrú ar an limistéar conartha in iúl de réir cheanglais Chiorclán 10/07. Ar REPS 1C an dara bliain a tíolacadh tar éis Chiorclán 10/07, bhí cur i leataobh 3.40ha curtha isteach ag an achomharcóir ach ba cheart an limistéar conartha a mhéadú chun íocaíocht a fháil maidir le seanlimistéar cur i leataobh agus ba cheart an limistéar cur i leataobh a fhágáil mar nialas.  Sna foirmeacha REPS 1C ó bhliain 3 go bliain 5, luadh 0.00 mar chur i leataobh ach ní raibh aon </w:t>
      </w:r>
      <w:r w:rsidR="00DB1B06" w:rsidRPr="00D71D25">
        <w:rPr>
          <w:rFonts w:ascii="TheSans-Plain" w:hAnsi="TheSans-Plain"/>
          <w:sz w:val="20"/>
          <w:lang w:val="en-GB"/>
        </w:rPr>
        <w:t>mh</w:t>
      </w:r>
      <w:r w:rsidR="00DB1B06">
        <w:rPr>
          <w:rFonts w:ascii="TheSans-Plain" w:hAnsi="TheSans-Plain"/>
          <w:sz w:val="20"/>
          <w:lang w:val="en-GB"/>
        </w:rPr>
        <w:t>é</w:t>
      </w:r>
      <w:r w:rsidR="00DB1B06" w:rsidRPr="00D71D25">
        <w:rPr>
          <w:rFonts w:ascii="TheSans-Plain" w:hAnsi="TheSans-Plain"/>
          <w:sz w:val="20"/>
          <w:lang w:val="en-GB"/>
        </w:rPr>
        <w:t>adú</w:t>
      </w:r>
      <w:r w:rsidRPr="00D71D25">
        <w:rPr>
          <w:rFonts w:ascii="TheSans-Plain" w:hAnsi="TheSans-Plain"/>
          <w:sz w:val="20"/>
          <w:lang w:val="en-GB"/>
        </w:rPr>
        <w:t xml:space="preserve"> ann maidir leis an limistéar conartha.  Ba é a bhí i gcinneadh an Oifigigh Achomhairc ná, maidir leis a talamh cur i leataobh, nár comhlíonadh na forálacha i gcomhair íocaíochta de réir mar atá leagtha amach i gCiorclán 10/07.</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Thug an tOifigeach Achomhairc faoi deara go ndearna an t-achomharcóir, i rith bhliain 5, 0.47ha de thalamh a bhí ar cíos go gearrthéarmach a scriosadh ón iarratas réamhchlóite ar </w:t>
      </w:r>
      <w:r w:rsidR="003B38AB">
        <w:rPr>
          <w:rFonts w:ascii="TheSans-Plain" w:hAnsi="TheSans-Plain"/>
          <w:sz w:val="20"/>
          <w:lang w:val="en-GB"/>
        </w:rPr>
        <w:t xml:space="preserve">Scéim na hAoníocaíochta </w:t>
      </w:r>
      <w:r w:rsidRPr="00D71D25">
        <w:rPr>
          <w:rFonts w:ascii="TheSans-Plain" w:hAnsi="TheSans-Plain"/>
          <w:sz w:val="20"/>
          <w:lang w:val="en-GB"/>
        </w:rPr>
        <w:t xml:space="preserve">don bhliain 2010 agus go ndearna an Roinn an 0.47ha sin a asbhaint ón limistéar a bhí fágtha le linn an limistéar iníoctha a ríomh, agus bhí an asbhaint sin ar leithligh ó na hasbhaintí i leith na bplásán cur i leataobh, an tí agus na cúirtealáiste a bhí ann roimhe sin.  Chinn an tOifigeach achomhairc go ndearna an Roinn, le linn seiceáil a dhéanamh ar an limistéar, asbhaint mhícheart a chur i bhfeidhm i leith an talaimh a bhí ar cíos go gearrthéarmach sa bhliain 2010. </w:t>
      </w:r>
      <w:r w:rsidR="00DB1B06" w:rsidRPr="00D71D25">
        <w:rPr>
          <w:rFonts w:ascii="TheSans-Plain" w:hAnsi="TheSans-Plain"/>
          <w:sz w:val="20"/>
          <w:lang w:val="en-GB"/>
        </w:rPr>
        <w:t>Maidir leis an limist</w:t>
      </w:r>
      <w:r w:rsidR="00DB1B06">
        <w:rPr>
          <w:rFonts w:ascii="TheSans-Plain" w:hAnsi="TheSans-Plain"/>
          <w:sz w:val="20"/>
          <w:lang w:val="en-GB"/>
        </w:rPr>
        <w:t>éar a ríomhadh ó limistéar iomlá</w:t>
      </w:r>
      <w:r w:rsidR="00DB1B06" w:rsidRPr="00D71D25">
        <w:rPr>
          <w:rFonts w:ascii="TheSans-Plain" w:hAnsi="TheSans-Plain"/>
          <w:sz w:val="20"/>
          <w:lang w:val="en-GB"/>
        </w:rPr>
        <w:t xml:space="preserve">n SPS 2010, lúide na hasbhaintí riachtanacha REPS agus lúide na seandáileachtaí cur i leataobh nach raibh éileamh déanta ina leith, cinneadh go raibh sé rud beag os cionn limistéar conartha REPS 3, is é sin, 28.96ha, agus nach raibh aon ró-éileamh ann.  </w:t>
      </w:r>
      <w:r w:rsidRPr="00D71D25">
        <w:rPr>
          <w:rFonts w:ascii="TheSans-Plain" w:hAnsi="TheSans-Plain"/>
          <w:sz w:val="20"/>
          <w:lang w:val="en-GB"/>
        </w:rPr>
        <w:t xml:space="preserve">Ceadaíodh an t-achomharc. </w:t>
      </w:r>
    </w:p>
    <w:p w:rsidR="00606927" w:rsidRPr="00D71D25" w:rsidRDefault="00606927">
      <w:pPr>
        <w:jc w:val="both"/>
        <w:rPr>
          <w:rFonts w:ascii="TheSans-Plain" w:hAnsi="TheSans-Plain"/>
          <w:color w:val="000000"/>
          <w:sz w:val="16"/>
          <w:lang w:val="en-GB"/>
        </w:rPr>
      </w:pPr>
    </w:p>
    <w:p w:rsidR="00606927" w:rsidRPr="00D71D25" w:rsidRDefault="00606927" w:rsidP="00151DE8">
      <w:pPr>
        <w:pStyle w:val="Heading2"/>
        <w:rPr>
          <w:color w:val="403152"/>
        </w:rPr>
      </w:pPr>
      <w:r w:rsidRPr="00D71D25">
        <w:t>Cás 2</w:t>
      </w:r>
      <w:r w:rsidRPr="00D71D25">
        <w:tab/>
      </w:r>
      <w:r w:rsidR="003B38AB">
        <w:t xml:space="preserve">Scéim </w:t>
      </w:r>
      <w:proofErr w:type="gramStart"/>
      <w:r w:rsidR="003B38AB">
        <w:t>na</w:t>
      </w:r>
      <w:proofErr w:type="gramEnd"/>
      <w:r w:rsidR="003B38AB">
        <w:t xml:space="preserve"> hAoníocaíochta </w:t>
      </w:r>
      <w:r w:rsidRPr="00D71D25">
        <w:t>(SPS)</w:t>
      </w:r>
    </w:p>
    <w:p w:rsidR="00606927" w:rsidRPr="00D71D25" w:rsidRDefault="00606927">
      <w:pPr>
        <w:rPr>
          <w:rFonts w:ascii="TheSans-Plain" w:hAnsi="TheSans-Plain"/>
          <w:b/>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Fuair an Roinn Talmhaíochta, Bia agus Mara iarratas faoi SPS 2010 agus scrúdaigh an Roinn an t-iarratas sin.  Cuireadh in iúl don achomharcóir go raibh éileamh déach déanta ag feirmeoir eile i leith dáileachtaí áirithe talaimh.  </w:t>
      </w:r>
      <w:r w:rsidR="00DB1B06" w:rsidRPr="00D71D25">
        <w:rPr>
          <w:rFonts w:ascii="TheSans-Plain" w:hAnsi="TheSans-Plain"/>
          <w:sz w:val="20"/>
          <w:lang w:val="en-GB"/>
        </w:rPr>
        <w:t>D’éiligh an dá pháirtí teidlíocht chuig an talamh agus chuir an t-achomharcóir in iúl don Roinn go bhfuair sé an talamh ar cíos ‘gan léarscáileanna’ agus gur thuig sé go raibh sé sin ceadaithe, rud a d’fhág go raibh</w:t>
      </w:r>
      <w:r w:rsidR="00DB1B06">
        <w:rPr>
          <w:rFonts w:ascii="TheSans-Plain" w:hAnsi="TheSans-Plain"/>
          <w:sz w:val="20"/>
          <w:lang w:val="en-GB"/>
        </w:rPr>
        <w:t xml:space="preserve"> cead aige a theidlíochtaí iomlá</w:t>
      </w:r>
      <w:r w:rsidR="00DB1B06" w:rsidRPr="00D71D25">
        <w:rPr>
          <w:rFonts w:ascii="TheSans-Plain" w:hAnsi="TheSans-Plain"/>
          <w:sz w:val="20"/>
          <w:lang w:val="en-GB"/>
        </w:rPr>
        <w:t xml:space="preserve">na SPS a éileamh.  </w:t>
      </w:r>
      <w:r w:rsidRPr="00D71D25">
        <w:rPr>
          <w:rFonts w:ascii="TheSans-Plain" w:hAnsi="TheSans-Plain"/>
          <w:sz w:val="20"/>
          <w:lang w:val="en-GB"/>
        </w:rPr>
        <w:t xml:space="preserve">Ach, ós rud é nach raibh an talamh aige ar dháta áirithe, agus an 31 Bealtaine 2010 san áireamh, chinn an Roinn nár chomhlíon sé </w:t>
      </w:r>
      <w:r w:rsidR="00DB1B06" w:rsidRPr="00D71D25">
        <w:rPr>
          <w:rFonts w:ascii="TheSans-Plain" w:hAnsi="TheSans-Plain"/>
          <w:sz w:val="20"/>
          <w:lang w:val="en-GB"/>
        </w:rPr>
        <w:t>forálacha</w:t>
      </w:r>
      <w:r w:rsidRPr="00D71D25">
        <w:rPr>
          <w:rFonts w:ascii="TheSans-Plain" w:hAnsi="TheSans-Plain"/>
          <w:sz w:val="20"/>
          <w:lang w:val="en-GB"/>
        </w:rPr>
        <w:t xml:space="preserve"> na scéime agus rinneadh pionós i leith ró-dhearbhaithe a chur i bhfeidhm.  Ós rud é gur mhó an ró-dhearbhú ná 50% den achar talaimh a measadh a bheith cáilithe, rinneadh pionós íocaíochta nialais a chur i bhfeidhm sa bhliain 2010, mar aon le fíneáil riaracháin a bhí le híoc thar na trí bliana dá éis sin.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éisteachta ó bhéal, is é an míniú a thug an t-achomharcóir ná, d’ainneoin gurbh eisean an t-iarratasóir ar an scéim le tamall anuas, nach go dtí le déanaí a chuaigh sé féin i mbun foirmeacha na scéime a chomhlánú.  Dúirt sé gur thuig sé go bhféadfadh sé talamh a fháil ar cíos go gearrthéarmach agus </w:t>
      </w:r>
      <w:r w:rsidR="00DB1B06">
        <w:rPr>
          <w:rFonts w:ascii="TheSans-Plain" w:hAnsi="TheSans-Plain"/>
          <w:sz w:val="20"/>
          <w:lang w:val="en-GB"/>
        </w:rPr>
        <w:t>teidlíocht</w:t>
      </w:r>
      <w:r w:rsidRPr="00D71D25">
        <w:rPr>
          <w:rFonts w:ascii="TheSans-Plain" w:hAnsi="TheSans-Plain"/>
          <w:sz w:val="20"/>
          <w:lang w:val="en-GB"/>
        </w:rPr>
        <w:t xml:space="preserve"> SPS a éileamh fós agus leas á bhaint as an talamh céanna sin.   Dúirt sé go raibh an talamh ar cíos gan léarscáileanna agus go raibh sé sin luaite go soiléir ar an sonrasc i leith an idirbhirt.  Ní raibh sé cinnte conas a fuair an té a lig an talamh ar cíos na léarscáileanna.  Dhaingnigh an t-achomharcóir go raibh eallach ag an bhfeirmeoir eile ar an talamh ar an 31 Bealtaine 2010 agus go raibh aire á tabhairt ar an eallach ag an bhfeirmeoir eile.</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an cás seo a bhreithniú, thug an tOifigeach Achomhairc aird ar Rialacháin an AE, ar na Téarmaí agus na Coinníollacha agus ar phrionsabail an cheartais aiceanta.  </w:t>
      </w:r>
      <w:r w:rsidR="00DB1B06" w:rsidRPr="00D71D25">
        <w:rPr>
          <w:rFonts w:ascii="TheSans-Plain" w:hAnsi="TheSans-Plain"/>
          <w:sz w:val="20"/>
          <w:lang w:val="en-GB"/>
        </w:rPr>
        <w:t>Go háirithe, tugadh aird ar an gceanglas a bhaineann l</w:t>
      </w:r>
      <w:r w:rsidR="00DB1B06">
        <w:rPr>
          <w:rFonts w:ascii="TheSans-Plain" w:hAnsi="TheSans-Plain"/>
          <w:sz w:val="20"/>
          <w:lang w:val="en-GB"/>
        </w:rPr>
        <w:t>e riail Bealtaine maidir le hinf</w:t>
      </w:r>
      <w:r w:rsidR="00DB1B06" w:rsidRPr="00D71D25">
        <w:rPr>
          <w:rFonts w:ascii="TheSans-Plain" w:hAnsi="TheSans-Plain"/>
          <w:sz w:val="20"/>
          <w:lang w:val="en-GB"/>
        </w:rPr>
        <w:t>haighteacht talaimh, de réir mar a shonraítear sna Téarmaí agus Coinníollacha ina luaitear an méid seo a leanas: “</w:t>
      </w:r>
      <w:r w:rsidR="00DB1B06" w:rsidRPr="00D71D25">
        <w:rPr>
          <w:rFonts w:ascii="TheSans-Plain" w:hAnsi="TheSans-Plain"/>
          <w:i/>
          <w:sz w:val="20"/>
          <w:lang w:val="en-GB"/>
        </w:rPr>
        <w:t>All of the hectares of land declared by you to support your claim must be subject to an agricultural activity by you for a period that includes 31 May 2010.</w:t>
      </w:r>
      <w:r w:rsidR="00DB1B06" w:rsidRPr="00D71D25">
        <w:rPr>
          <w:rFonts w:ascii="TheSans-Plain" w:hAnsi="TheSans-Plain"/>
          <w:sz w:val="20"/>
          <w:lang w:val="en-GB"/>
        </w:rPr>
        <w:t>”</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Dhaingnigh an t-achomharcóir nárbh </w:t>
      </w:r>
      <w:r w:rsidR="00DB1B06" w:rsidRPr="00D71D25">
        <w:rPr>
          <w:rFonts w:ascii="TheSans-Plain" w:hAnsi="TheSans-Plain"/>
          <w:sz w:val="20"/>
          <w:lang w:val="en-GB"/>
        </w:rPr>
        <w:t>eisean</w:t>
      </w:r>
      <w:r w:rsidRPr="00D71D25">
        <w:rPr>
          <w:rFonts w:ascii="TheSans-Plain" w:hAnsi="TheSans-Plain"/>
          <w:sz w:val="20"/>
          <w:lang w:val="en-GB"/>
        </w:rPr>
        <w:t xml:space="preserve"> an duine a bhí i mbun na gníomhaíochta talmhaíochta ar an talamh ar an 31 Bealtaine 2010 agus nach raibh an talamh ar fáil dósan ar an dáta sin.  Dá bhrí sin, cinneadh nár chomhlíon sé Téarmaí agus Coinníollacha na scéime. Tá aon chomhairle dá mhalairt mícheart.  Más rud é, i gcomhréir le gnáthchleachtas feirmeoireachta, go ndéanann feirmeoir comhaontú cíosa nó comhaontú féaraigh i gcás aon chuid de na tailte a dhearbhaítear ar an dearbhú SPS tar éis an 31 Bealtaine, </w:t>
      </w:r>
      <w:r w:rsidRPr="00D71D25">
        <w:rPr>
          <w:rFonts w:ascii="TheSans-Plain" w:hAnsi="TheSans-Plain"/>
          <w:sz w:val="20"/>
          <w:lang w:val="en-GB"/>
        </w:rPr>
        <w:lastRenderedPageBreak/>
        <w:t xml:space="preserve">tá oibleagáid air/uirthi comhaontú cíosa i scríbhinn nó comhaontú féaraigh i scríbhinn a dhéanamh, ar comhaontú é ina n-áirítear faisnéis faoin dáta tosaithe agus faoin dáta críochnaithe, faoi na tailte atá i gceist, faoin líon ainmhithe i dtréada an dá </w:t>
      </w:r>
      <w:r w:rsidR="00DB1B06" w:rsidRPr="00D71D25">
        <w:rPr>
          <w:rFonts w:ascii="TheSans-Plain" w:hAnsi="TheSans-Plain"/>
          <w:sz w:val="20"/>
          <w:lang w:val="en-GB"/>
        </w:rPr>
        <w:t>pháirtí</w:t>
      </w:r>
      <w:r w:rsidRPr="00D71D25">
        <w:rPr>
          <w:rFonts w:ascii="TheSans-Plain" w:hAnsi="TheSans-Plain"/>
          <w:sz w:val="20"/>
          <w:lang w:val="en-GB"/>
        </w:rPr>
        <w:t xml:space="preserve"> etc.</w:t>
      </w:r>
    </w:p>
    <w:p w:rsidR="00606927" w:rsidRPr="00D71D25" w:rsidRDefault="00606927">
      <w:pPr>
        <w:jc w:val="both"/>
        <w:rPr>
          <w:rFonts w:ascii="TheSans-Plain" w:hAnsi="TheSans-Plain"/>
          <w:sz w:val="20"/>
          <w:highlight w:val="yellow"/>
          <w:lang w:val="en-GB"/>
        </w:rPr>
      </w:pPr>
    </w:p>
    <w:p w:rsidR="00606927" w:rsidRPr="00D71D25" w:rsidRDefault="00606927" w:rsidP="009B463A">
      <w:pPr>
        <w:jc w:val="both"/>
        <w:rPr>
          <w:rFonts w:ascii="TheSans-Plain" w:hAnsi="TheSans-Plain"/>
          <w:color w:val="000000"/>
          <w:sz w:val="20"/>
          <w:lang w:val="en-GB"/>
        </w:rPr>
      </w:pPr>
      <w:r w:rsidRPr="00D71D25">
        <w:rPr>
          <w:rFonts w:ascii="TheSans-Plain" w:hAnsi="TheSans-Plain"/>
          <w:sz w:val="20"/>
          <w:lang w:val="en-GB"/>
        </w:rPr>
        <w:t xml:space="preserve">I gcás ina gcinntear go bhfuil cur i bhfeidhm pionóis i gceart, tá na pionóis leagtha amach i dTéarmaí agus </w:t>
      </w:r>
      <w:r w:rsidR="00DB1B06">
        <w:rPr>
          <w:rFonts w:ascii="TheSans-Plain" w:hAnsi="TheSans-Plain"/>
          <w:sz w:val="20"/>
          <w:lang w:val="en-GB"/>
        </w:rPr>
        <w:t>Coinníol</w:t>
      </w:r>
      <w:r w:rsidR="00DB1B06" w:rsidRPr="00D71D25">
        <w:rPr>
          <w:rFonts w:ascii="TheSans-Plain" w:hAnsi="TheSans-Plain"/>
          <w:sz w:val="20"/>
          <w:lang w:val="en-GB"/>
        </w:rPr>
        <w:t>lacha</w:t>
      </w:r>
      <w:r w:rsidRPr="00D71D25">
        <w:rPr>
          <w:rFonts w:ascii="TheSans-Plain" w:hAnsi="TheSans-Plain"/>
          <w:sz w:val="20"/>
          <w:lang w:val="en-GB"/>
        </w:rPr>
        <w:t xml:space="preserve"> na Scéime.  Ní féidir leis an Oifig Achomhairc Talmhaíochta na pionóis a cur ar leataobh ná a athrú in imthosca den sórt sin.  Dícheadaíodh an t-achomharc.</w:t>
      </w:r>
      <w:r w:rsidR="009B463A" w:rsidRPr="00D71D25">
        <w:rPr>
          <w:rFonts w:ascii="TheSans-Plain" w:hAnsi="TheSans-Plain"/>
          <w:color w:val="000000"/>
          <w:sz w:val="20"/>
          <w:lang w:val="en-GB"/>
        </w:rPr>
        <w:t xml:space="preserve"> </w:t>
      </w:r>
    </w:p>
    <w:p w:rsidR="00606927" w:rsidRPr="00D71D25" w:rsidRDefault="00606927">
      <w:pPr>
        <w:jc w:val="both"/>
        <w:rPr>
          <w:rFonts w:ascii="TheSans-Plain" w:hAnsi="TheSans-Plain"/>
          <w:color w:val="000000"/>
          <w:sz w:val="20"/>
          <w:lang w:val="en-GB"/>
        </w:rPr>
      </w:pPr>
    </w:p>
    <w:p w:rsidR="00606927" w:rsidRPr="00D71D25" w:rsidRDefault="00606927" w:rsidP="00151DE8">
      <w:pPr>
        <w:pStyle w:val="Heading2"/>
      </w:pPr>
      <w:r w:rsidRPr="00D71D25">
        <w:t xml:space="preserve">Cás </w:t>
      </w:r>
      <w:proofErr w:type="gramStart"/>
      <w:r w:rsidRPr="00D71D25">
        <w:t>3</w:t>
      </w:r>
      <w:r w:rsidR="009B463A">
        <w:t xml:space="preserve">  </w:t>
      </w:r>
      <w:r w:rsidRPr="00D71D25">
        <w:t>Traschomhlíonadh</w:t>
      </w:r>
      <w:proofErr w:type="gramEnd"/>
      <w:r w:rsidRPr="00D71D25">
        <w:t xml:space="preserve"> maidir </w:t>
      </w:r>
      <w:r w:rsidR="004D40C6">
        <w:t>le Scéim na hAoníocaíochta</w:t>
      </w:r>
    </w:p>
    <w:p w:rsidR="00606927" w:rsidRPr="00D71D25" w:rsidRDefault="00606927">
      <w:pPr>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Rinne an t-achomharcóir iarratas ar SPS sa bhliain 2010. Rinne an Roinn Iniúchadh Talaimh SPS agus thángthas ar an gconclúid go raibh ró-dhearbhú maidir leis an achar.  Go háirithe, diúltaíodh do chuid de dháileacht talaimh amháin ar an mbonn gu</w:t>
      </w:r>
      <w:r w:rsidR="00166254">
        <w:rPr>
          <w:rFonts w:ascii="TheSans-Plain" w:hAnsi="TheSans-Plain"/>
          <w:sz w:val="20"/>
          <w:lang w:val="en-GB"/>
        </w:rPr>
        <w:t>r</w:t>
      </w:r>
      <w:r w:rsidRPr="00D71D25">
        <w:rPr>
          <w:rFonts w:ascii="TheSans-Plain" w:hAnsi="TheSans-Plain"/>
          <w:sz w:val="20"/>
          <w:lang w:val="en-GB"/>
        </w:rPr>
        <w:t xml:space="preserve"> talamh mothrach a bhí ann agus é clúdaithe le scrobarnach, nach raibh aon ghníomhaíocht talmhaíochta ar siúl ar an talamh agus nach raibh sé á choimeád i Riocht Maith Talmhaíochta agus Timpeallachta.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Rinne an t-achomharcóir achomharc in aghaidh chinneadh na Roinne agus cheistigh sé léiriú na Roinne ar “gníomha</w:t>
      </w:r>
      <w:r w:rsidR="00BA3E60">
        <w:rPr>
          <w:rFonts w:ascii="TheSans-Plain" w:hAnsi="TheSans-Plain"/>
          <w:sz w:val="20"/>
          <w:lang w:val="en-GB"/>
        </w:rPr>
        <w:t>íocht talmhaíochta”.  Luaigh sé</w:t>
      </w:r>
      <w:r w:rsidRPr="00D71D25">
        <w:rPr>
          <w:rFonts w:ascii="TheSans-Plain" w:hAnsi="TheSans-Plain"/>
          <w:sz w:val="20"/>
          <w:lang w:val="en-GB"/>
        </w:rPr>
        <w:t xml:space="preserve"> go raibh na tailte a bhí i gceist á gcoimeád i riocht maith talmhaíochta agus timpeallachta.  Luaigh an t-achomharcóir go raibh fál thart ar an gcuid sin den talamh ós rud é go raibh sé fliuch agus luaigh sé gur chun críche innilte amháin a bhí sé nuair a bhíonn aimsir thirim ann sa samhradh, ach, ar an drochuair, nach ndearnadh innilt air sa bhliain 2010 mar gheall ar dhrochaimsir.  Rinne an t-achomharcóir tagairt d’Iarscríbhinn III de Rialachán (CE) Uimh. 73/2009 ina luaitear go bhfuil gá le leibhéal íosta cothabhála agus, dar leisean, chuir sé leibhéal íosta cothabhála i bhfeidhm.  Thíolaic an Roinn grianghraif a bhí tógtha ag an oifigeach iniúchta le linn a iniúchadh a dhéanamh.  Sna grianghraif, taispeánadh limistéar mothrach ina raibh scrobarnach, fraoch, toim bheaga, luachra agus riasc.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an cás seo a bhreithniú, bhí ar an Oifigeach Achomhairc aird a thabhairt ar Théarmaí agus Coinníollacha na scéime agus ar an reachtaíocht iomchuí AE. Go háirithe, tá mionsonraí le fáil i Roinn 4 de Théarmaí agus Coinníollacha SPS 2010 faoi thalamh atá cáilithe i gcomhair íocaíochtaí SPS agus luaitear an méid seo a leanas ann: is é atá i heicteár cáilithe ná talamh a </w:t>
      </w:r>
      <w:r w:rsidR="00DB1B06" w:rsidRPr="00D71D25">
        <w:rPr>
          <w:rFonts w:ascii="TheSans-Plain" w:hAnsi="TheSans-Plain"/>
          <w:sz w:val="20"/>
          <w:lang w:val="en-GB"/>
        </w:rPr>
        <w:t>úsáidtear</w:t>
      </w:r>
      <w:r w:rsidRPr="00D71D25">
        <w:rPr>
          <w:rFonts w:ascii="TheSans-Plain" w:hAnsi="TheSans-Plain"/>
          <w:sz w:val="20"/>
          <w:lang w:val="en-GB"/>
        </w:rPr>
        <w:t xml:space="preserve"> le haghaidh gníomhaíochta talmhaíochta agus, i Roinn 5, is é an sainmhíniú a thugtar ar ‘gníomhaíocht talmhaíochta’ ná táirgí talmhaíochta a tháirgeadh, a thógáil nó a fhás ... nó an talamh a choimeád i riocht maith talmhaíochta agus timpeallachta de réir mar a bhunaítear faoi Airteagal 6 de Rialachán (CE) Uimh. 73/2009.  Rinneadh “</w:t>
      </w:r>
      <w:r w:rsidRPr="00D71D25">
        <w:rPr>
          <w:rFonts w:ascii="TheSans-Plain" w:hAnsi="TheSans-Plain"/>
          <w:i/>
          <w:sz w:val="20"/>
          <w:lang w:val="en-GB"/>
        </w:rPr>
        <w:t>The Single Farm Payments Scheme - Guide to Cross Compliance</w:t>
      </w:r>
      <w:r w:rsidRPr="00D71D25">
        <w:rPr>
          <w:rFonts w:ascii="TheSans-Plain" w:hAnsi="TheSans-Plain"/>
          <w:sz w:val="20"/>
          <w:lang w:val="en-GB"/>
        </w:rPr>
        <w:t>” a eisiúint chuig gach úinéir tréada i Márta 2005 agus tugtar mionsonraí faoi Dhea-Riocht Talmhaíochta agus Comhshaoil i Roinn A den leabhrán sin. Luaitear ann go bhfuil feidhm ag Dea-Riocht Talmhaíochta agus Comhshaoil maidir le gach feirmeoir i leith na dtailte go léir a ndéantar feirmeoireacht</w:t>
      </w:r>
      <w:r w:rsidR="00166254">
        <w:rPr>
          <w:rFonts w:ascii="TheSans-Plain" w:hAnsi="TheSans-Plain"/>
          <w:sz w:val="20"/>
          <w:lang w:val="en-GB"/>
        </w:rPr>
        <w:t>.</w:t>
      </w:r>
      <w:r w:rsidRPr="00D71D25">
        <w:rPr>
          <w:rFonts w:ascii="TheSans-Plain" w:hAnsi="TheSans-Plain"/>
          <w:sz w:val="20"/>
          <w:lang w:val="en-GB"/>
        </w:rPr>
        <w:t xml:space="preserve"> </w:t>
      </w:r>
      <w:r w:rsidRPr="00D71D25">
        <w:rPr>
          <w:rFonts w:ascii="TheSans-Plain" w:hAnsi="TheSans-Plain"/>
          <w:vanish/>
          <w:sz w:val="20"/>
          <w:lang w:val="en-GB"/>
        </w:rPr>
        <w:t>feidhm ag Dea-Riocht Talmhaíochta agus Comhshaoil maidir le gach feirmeoir i leith na dtailte go léir a ndéantar feirmeoireacht orthu.</w:t>
      </w:r>
      <w:r w:rsidRPr="00D71D25">
        <w:rPr>
          <w:rFonts w:ascii="TheSans-Plain" w:hAnsi="TheSans-Plain"/>
          <w:sz w:val="20"/>
          <w:lang w:val="en-GB"/>
        </w:rPr>
        <w:t xml:space="preserve">  Tá suntas ar leith ag baint le Roinn 4 (féach leathanach 6 agus 7) ina dtugtar mionsonraí faoin leibhéal íosta cothabhála atá ag teastáil i leith innilte cuí agus/nó cleachtas bainistithe gearrtha. </w:t>
      </w:r>
    </w:p>
    <w:p w:rsidR="00606927" w:rsidRPr="00D71D25" w:rsidRDefault="00606927">
      <w:pPr>
        <w:jc w:val="both"/>
        <w:rPr>
          <w:rFonts w:ascii="TheSans-Plain" w:hAnsi="TheSans-Plain"/>
          <w:sz w:val="20"/>
          <w:lang w:val="en-GB"/>
        </w:rPr>
      </w:pPr>
    </w:p>
    <w:p w:rsidR="00606927" w:rsidRPr="00D71D25" w:rsidRDefault="00DB1B06">
      <w:pPr>
        <w:jc w:val="both"/>
        <w:rPr>
          <w:rFonts w:ascii="TheSans-Plain" w:hAnsi="TheSans-Plain"/>
          <w:b/>
          <w:color w:val="003366"/>
          <w:sz w:val="20"/>
          <w:lang w:val="en-GB"/>
        </w:rPr>
      </w:pPr>
      <w:r w:rsidRPr="00D71D25">
        <w:rPr>
          <w:rFonts w:ascii="TheSans-Plain" w:hAnsi="TheSans-Plain"/>
          <w:sz w:val="20"/>
          <w:lang w:val="en-GB"/>
        </w:rPr>
        <w:t>Ós rud é nach raibh aon ghníomhaíocht talmhaíochta á dhéanamh ag an achomharcóir nó nach raibh leibh</w:t>
      </w:r>
      <w:r>
        <w:rPr>
          <w:rFonts w:ascii="TheSans-Plain" w:hAnsi="TheSans-Plain"/>
          <w:sz w:val="20"/>
          <w:lang w:val="en-GB"/>
        </w:rPr>
        <w:t>éal íosta cothabhála ann a d’fhá</w:t>
      </w:r>
      <w:r w:rsidRPr="00D71D25">
        <w:rPr>
          <w:rFonts w:ascii="TheSans-Plain" w:hAnsi="TheSans-Plain"/>
          <w:sz w:val="20"/>
          <w:lang w:val="en-GB"/>
        </w:rPr>
        <w:t xml:space="preserve">gfadh go mbeadh an talamh i ndea-riocht talmhaíochta agus comhshaoil, chinn an tOifigeach Achomhairc go raibh an ceart ag an Roinn maidir lena cinneadh nach bhféadfaí a mheas gur achar cáilithe an talamh de réir mar a shainmhínítear faoin scéim.  </w:t>
      </w:r>
      <w:r w:rsidR="00606927" w:rsidRPr="00D71D25">
        <w:rPr>
          <w:rFonts w:ascii="TheSans-Plain" w:hAnsi="TheSans-Plain"/>
          <w:sz w:val="20"/>
          <w:lang w:val="en-GB"/>
        </w:rPr>
        <w:t>Dícheadaíodh an t-achomharc.</w:t>
      </w:r>
      <w:r w:rsidR="009B463A" w:rsidRPr="00D71D25">
        <w:rPr>
          <w:rFonts w:ascii="TheSans-Plain" w:hAnsi="TheSans-Plain"/>
          <w:b/>
          <w:color w:val="003366"/>
          <w:sz w:val="20"/>
          <w:lang w:val="en-GB"/>
        </w:rPr>
        <w:t xml:space="preserve"> </w:t>
      </w:r>
    </w:p>
    <w:p w:rsidR="00151DE8" w:rsidRDefault="00151DE8" w:rsidP="00151DE8">
      <w:pPr>
        <w:rPr>
          <w:rFonts w:ascii="TheSans-Plain" w:hAnsi="TheSans-Plain"/>
          <w:b/>
          <w:color w:val="403152"/>
          <w:lang w:val="en-GB"/>
        </w:rPr>
      </w:pPr>
    </w:p>
    <w:p w:rsidR="00606927" w:rsidRPr="00D71D25" w:rsidRDefault="00606927" w:rsidP="00151DE8">
      <w:pPr>
        <w:pStyle w:val="Heading2"/>
      </w:pPr>
      <w:r w:rsidRPr="00D71D25">
        <w:t xml:space="preserve">Cás 4 </w:t>
      </w:r>
      <w:r w:rsidRPr="00D71D25">
        <w:tab/>
        <w:t xml:space="preserve">Traschomhlíonadh maidir </w:t>
      </w:r>
      <w:r w:rsidR="003B38AB">
        <w:t xml:space="preserve">le Scéim </w:t>
      </w:r>
      <w:proofErr w:type="gramStart"/>
      <w:r w:rsidR="003B38AB">
        <w:t>na</w:t>
      </w:r>
      <w:proofErr w:type="gramEnd"/>
      <w:r w:rsidR="003B38AB">
        <w:t xml:space="preserve"> hAoníocaíochta </w:t>
      </w:r>
      <w:r w:rsidRPr="00D71D25">
        <w:t>(SPS) agus maidir le Scéim an Liúntais Cúitimh do Limistéir Faoi Mhíbhuntáiste (DAS)</w:t>
      </w:r>
    </w:p>
    <w:p w:rsidR="00606927" w:rsidRPr="00D71D25" w:rsidRDefault="00606927">
      <w:pPr>
        <w:jc w:val="both"/>
        <w:rPr>
          <w:rFonts w:ascii="TheSans-Plain" w:hAnsi="TheSans-Plain"/>
          <w:color w:val="403152"/>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Bhí 54ha dearbhaithe ag an achomharcóir. Rinne an Roinn iniúchadh cáilitheachta agus dhiúltaigh sí do 11ha ar an mbonn nach raibh an dáileacht a raibh éileamh déanta ina leith fálaithe/stocdhíonach agus nach raibh aon fhianaise ar ghníomhaíocht feirmeoireachta ann.  Luaigh an t-achomharcóir gur talamh léasaithe garbhfhéaraigh a bhí ann agus go raibh feirmeoireacht á déanamh air ó bhí an bhliain 1997 ann agus gur ghnách leis stoc a bhogadh isteach ann ós rud é go dtagann an fheirm bhaile faoi réir tuilithe.  Bhí caoirigh ísealtalaimh agus eallach á </w:t>
      </w:r>
      <w:r w:rsidR="00DB1B06">
        <w:rPr>
          <w:rFonts w:ascii="TheSans-Plain" w:hAnsi="TheSans-Plain"/>
          <w:sz w:val="20"/>
          <w:lang w:val="en-GB"/>
        </w:rPr>
        <w:t>dtógá</w:t>
      </w:r>
      <w:r w:rsidR="00DB1B06" w:rsidRPr="00D71D25">
        <w:rPr>
          <w:rFonts w:ascii="TheSans-Plain" w:hAnsi="TheSans-Plain"/>
          <w:sz w:val="20"/>
          <w:lang w:val="en-GB"/>
        </w:rPr>
        <w:t>il</w:t>
      </w:r>
      <w:r w:rsidRPr="00D71D25">
        <w:rPr>
          <w:rFonts w:ascii="TheSans-Plain" w:hAnsi="TheSans-Plain"/>
          <w:sz w:val="20"/>
          <w:lang w:val="en-GB"/>
        </w:rPr>
        <w:t xml:space="preserve"> agus bhí an garbhfhéarach á úsáid chun uain a gheimhriú, le haghaidh caorach seasc tar éis diúil, mar fhéarach do láir i rith an gheimhridh nó aon uair a bhí féar tearc. Luaigh an t-achomharcóir gur fál leictreach ann mar fhál thart ar na tailte.  Chuir an t-achomharcóir in iúl gur díobháladh go dona é nuair a thit sé i mí Iúil 2010 agus nach raibh sé in ann feirmeoireacht a dhéanamh dá bharr sin go dtí deireadh mhí Mheán Fómhair agus, dá bhrí sin, nár chuir sé caoirigh ar an ngarbhfhéarach i rith shamhradh na bliana 2010.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Dúirt comhairleoir an achomharcóra go raibh an talamh thart ar 2 mhíle ar shiúl ón mbunfheirm agus, mar thoradh ar stádas Limistéir Speisialta Caomhantais (SAC) an talaimh, go raibh rialacha agus srianta breise ann maidir leis an talamh agus nach mian leis an tSeirbhís Páirceanna Náisiúnta agus Fiadhúlra go mbeidh aon fhálú breise ná aon fhálú nua ann ar an talamh. Tá an talamh san áireamh i bplean agra-chomhshaoil an achomharcóra faoin Scéim um Chaomhnú an Chomhshaoil Faoin Tuath (REPS) ó bhí an bhliain 1997 ann agus luadh an méid seo a leanas sa phlean sin: “</w:t>
      </w:r>
      <w:r w:rsidRPr="00D71D25">
        <w:rPr>
          <w:rFonts w:ascii="TheSans-Plain" w:hAnsi="TheSans-Plain"/>
          <w:i/>
          <w:sz w:val="20"/>
          <w:lang w:val="en-GB"/>
        </w:rPr>
        <w:t>light graze with cattle or sheep / maintain in its present undamaged condition/ continue present management..”</w:t>
      </w:r>
      <w:r w:rsidRPr="00D71D25">
        <w:rPr>
          <w:rFonts w:ascii="TheSans-Plain" w:hAnsi="TheSans-Plain"/>
          <w:sz w:val="20"/>
          <w:lang w:val="en-GB"/>
        </w:rPr>
        <w:t xml:space="preserve">   Dúirt an comhairleoir gur tháinig athrú ar rialacha SPS sa bhliain 2008, tráth a luadh go gcaithfeadh teorainneacha seachtracha a bheith stocdhíonach agus oiriúnach don fhiontraíocht fheirmeoireachta ach, roimh an mbliain 2008, chaithfeadh farae a bheith inrochtana agus ar fáil le haghaidh innilte gan aon iallach a bheith ann maidir le fálú.  Dúirt an comhairleoir go raibh 25% g</w:t>
      </w:r>
      <w:r w:rsidR="00C23B4D">
        <w:rPr>
          <w:rFonts w:ascii="TheSans-Plain" w:hAnsi="TheSans-Plain"/>
          <w:sz w:val="20"/>
          <w:lang w:val="en-GB"/>
        </w:rPr>
        <w:t>o</w:t>
      </w:r>
      <w:r w:rsidRPr="00D71D25">
        <w:rPr>
          <w:rFonts w:ascii="TheSans-Plain" w:hAnsi="TheSans-Plain"/>
          <w:sz w:val="20"/>
          <w:lang w:val="en-GB"/>
        </w:rPr>
        <w:t xml:space="preserve"> 30% den talamh clúdaithe le scrobarnach ach go raibh roinnt féaraigh ann faoin bhforchlúdach sin agus gur raithneach agus fraoch a bhí ann sa chuid eile.  Dúirt an </w:t>
      </w:r>
      <w:r w:rsidR="00DB1B06" w:rsidRPr="00D71D25">
        <w:rPr>
          <w:rFonts w:ascii="TheSans-Plain" w:hAnsi="TheSans-Plain"/>
          <w:sz w:val="20"/>
          <w:lang w:val="en-GB"/>
        </w:rPr>
        <w:t>comhairleoir</w:t>
      </w:r>
      <w:r w:rsidR="00DB1B06">
        <w:rPr>
          <w:rFonts w:ascii="TheSans-Plain" w:hAnsi="TheSans-Plain"/>
          <w:sz w:val="20"/>
          <w:lang w:val="en-GB"/>
        </w:rPr>
        <w:t xml:space="preserve"> </w:t>
      </w:r>
      <w:r w:rsidR="00DB1B06" w:rsidRPr="00D71D25">
        <w:rPr>
          <w:rFonts w:ascii="TheSans-Plain" w:hAnsi="TheSans-Plain"/>
          <w:sz w:val="20"/>
          <w:lang w:val="en-GB"/>
        </w:rPr>
        <w:t>nach</w:t>
      </w:r>
      <w:r w:rsidRPr="00D71D25">
        <w:rPr>
          <w:rFonts w:ascii="TheSans-Plain" w:hAnsi="TheSans-Plain"/>
          <w:sz w:val="20"/>
          <w:lang w:val="en-GB"/>
        </w:rPr>
        <w:t xml:space="preserve"> raibh aon ghá le fálú caorach ar thalamh cnocach ná ar thalamh sléibhtiúil nach gnách fálú a bheith ann go traidisiúnta agus, dá bhrí sin, nach raibh aon choinne le deacracht maidir le fálú ar an talamh seo.   Dúirt ionadaí an achomharcóra gur gnách feirmeoireacht a dhéanamh ar an talamh ón gcéad seachtain i mí Iúil agus go gcuirtear fál in airde nuair atá an talamh á úsáid ach nach rabhthas in ann an talamh a fhálú mar gheall ar an díobháil. D’iarr sé go ndéanfaí an cás a bhreithniú mar chás force majeure.</w:t>
      </w:r>
    </w:p>
    <w:p w:rsidR="00606927" w:rsidRPr="00D71D25" w:rsidRDefault="00606927">
      <w:pPr>
        <w:jc w:val="both"/>
        <w:rPr>
          <w:rFonts w:ascii="TheSans-Plain" w:hAnsi="TheSans-Plain"/>
          <w:sz w:val="20"/>
          <w:lang w:val="en-GB"/>
        </w:rPr>
      </w:pPr>
    </w:p>
    <w:p w:rsidR="00606927" w:rsidRPr="00D71D25" w:rsidRDefault="00606927">
      <w:pPr>
        <w:jc w:val="both"/>
        <w:rPr>
          <w:rStyle w:val="A0"/>
          <w:rFonts w:ascii="TheSans-Plain" w:hAnsi="TheSans-Plain"/>
          <w:i/>
          <w:sz w:val="20"/>
          <w:lang w:val="en-GB"/>
        </w:rPr>
      </w:pPr>
      <w:r w:rsidRPr="00D71D25">
        <w:rPr>
          <w:rFonts w:ascii="TheSans-Plain" w:hAnsi="TheSans-Plain"/>
          <w:color w:val="000000"/>
          <w:sz w:val="20"/>
          <w:lang w:val="en-GB"/>
        </w:rPr>
        <w:t xml:space="preserve">I dTéarmaí agus Coinníollacha SPS 2010, luaitear an </w:t>
      </w:r>
      <w:r w:rsidR="00DB1B06">
        <w:rPr>
          <w:rFonts w:ascii="TheSans-Plain" w:hAnsi="TheSans-Plain"/>
          <w:color w:val="000000"/>
          <w:sz w:val="20"/>
          <w:lang w:val="en-GB"/>
        </w:rPr>
        <w:t>méid</w:t>
      </w:r>
      <w:r w:rsidRPr="00D71D25">
        <w:rPr>
          <w:rFonts w:ascii="TheSans-Plain" w:hAnsi="TheSans-Plain"/>
          <w:color w:val="000000"/>
          <w:sz w:val="20"/>
          <w:lang w:val="en-GB"/>
        </w:rPr>
        <w:t xml:space="preserve"> seo a leanas: </w:t>
      </w:r>
      <w:r w:rsidRPr="00D71D25">
        <w:rPr>
          <w:rStyle w:val="A0"/>
          <w:rFonts w:ascii="TheSans-Plain" w:hAnsi="TheSans-Plain"/>
          <w:i/>
          <w:sz w:val="20"/>
          <w:lang w:val="en-GB"/>
        </w:rPr>
        <w:t>“for land to be eligible …</w:t>
      </w:r>
    </w:p>
    <w:p w:rsidR="00606927" w:rsidRPr="00D71D25" w:rsidRDefault="00606927">
      <w:pPr>
        <w:jc w:val="both"/>
        <w:rPr>
          <w:rStyle w:val="A0"/>
          <w:rFonts w:ascii="TheSans-Plain" w:hAnsi="TheSans-Plain"/>
          <w:i/>
          <w:sz w:val="20"/>
          <w:lang w:val="en-GB"/>
        </w:rPr>
      </w:pPr>
      <w:r w:rsidRPr="00D71D25">
        <w:rPr>
          <w:rStyle w:val="A0"/>
          <w:rFonts w:ascii="TheSans-Plain" w:hAnsi="TheSans-Plain"/>
          <w:i/>
          <w:sz w:val="20"/>
          <w:lang w:val="en-GB"/>
        </w:rPr>
        <w:t xml:space="preserve">3. </w:t>
      </w:r>
      <w:r w:rsidRPr="00D71D25">
        <w:rPr>
          <w:rStyle w:val="A0"/>
          <w:rFonts w:ascii="TheSans-Plain" w:hAnsi="TheSans-Plain"/>
          <w:i/>
          <w:noProof/>
          <w:sz w:val="20"/>
          <w:lang w:val="en-GB"/>
        </w:rPr>
        <w:t>There must be appropriate fencing for the farming enterprise.</w:t>
      </w:r>
      <w:r w:rsidRPr="00D71D25">
        <w:rPr>
          <w:rStyle w:val="A0"/>
          <w:rFonts w:ascii="TheSans-Plain" w:hAnsi="TheSans-Plain"/>
          <w:i/>
          <w:sz w:val="20"/>
          <w:lang w:val="en-GB"/>
        </w:rPr>
        <w:t xml:space="preserve"> </w:t>
      </w:r>
      <w:r w:rsidRPr="00D71D25">
        <w:rPr>
          <w:rStyle w:val="A0"/>
          <w:rFonts w:ascii="TheSans-Plain" w:hAnsi="TheSans-Plain"/>
          <w:i/>
          <w:noProof/>
          <w:sz w:val="20"/>
          <w:lang w:val="en-GB"/>
        </w:rPr>
        <w:t>Appropriate fencing means stock-proof fencing that will control the applicant’s animals and also the neighbouring farmer’s animals.</w:t>
      </w:r>
      <w:r w:rsidRPr="00D71D25">
        <w:rPr>
          <w:rStyle w:val="A0"/>
          <w:rFonts w:ascii="TheSans-Plain" w:hAnsi="TheSans-Plain"/>
          <w:i/>
          <w:sz w:val="20"/>
          <w:lang w:val="en-GB"/>
        </w:rPr>
        <w:t xml:space="preserve"> </w:t>
      </w:r>
      <w:r w:rsidRPr="00D71D25">
        <w:rPr>
          <w:rStyle w:val="A0"/>
          <w:rFonts w:ascii="TheSans-Plain" w:hAnsi="TheSans-Plain"/>
          <w:i/>
          <w:noProof/>
          <w:sz w:val="20"/>
          <w:lang w:val="en-GB"/>
        </w:rPr>
        <w:t>In mountain/hill areas this generally means sheep fencing;</w:t>
      </w:r>
    </w:p>
    <w:p w:rsidR="00606927" w:rsidRPr="00D71D25" w:rsidRDefault="00606927">
      <w:pPr>
        <w:jc w:val="both"/>
        <w:rPr>
          <w:rStyle w:val="A0"/>
          <w:rFonts w:ascii="TheSans-Plain" w:hAnsi="TheSans-Plain"/>
          <w:i/>
          <w:sz w:val="20"/>
          <w:lang w:val="en-GB"/>
        </w:rPr>
      </w:pPr>
      <w:r w:rsidRPr="00D71D25">
        <w:rPr>
          <w:rStyle w:val="A0"/>
          <w:rFonts w:ascii="TheSans-Plain" w:hAnsi="TheSans-Plain"/>
          <w:i/>
          <w:sz w:val="20"/>
          <w:lang w:val="en-GB"/>
        </w:rPr>
        <w:t xml:space="preserve">4. </w:t>
      </w:r>
      <w:r w:rsidRPr="00D71D25">
        <w:rPr>
          <w:rStyle w:val="A0"/>
          <w:rFonts w:ascii="TheSans-Plain" w:hAnsi="TheSans-Plain"/>
          <w:i/>
          <w:noProof/>
          <w:sz w:val="20"/>
          <w:lang w:val="en-GB"/>
        </w:rPr>
        <w:t>There must be defined external boundaries except in the case of commonage…”</w:t>
      </w:r>
      <w:r w:rsidRPr="00D71D25">
        <w:rPr>
          <w:rStyle w:val="A0"/>
          <w:rFonts w:ascii="TheSans-Plain" w:hAnsi="TheSans-Plain"/>
          <w:i/>
          <w:sz w:val="20"/>
          <w:lang w:val="en-GB"/>
        </w:rPr>
        <w:t xml:space="preserve"> </w:t>
      </w:r>
    </w:p>
    <w:p w:rsidR="00606927" w:rsidRPr="00D71D25" w:rsidRDefault="00606927">
      <w:pPr>
        <w:jc w:val="both"/>
        <w:rPr>
          <w:rStyle w:val="A0"/>
          <w:rFonts w:ascii="TheSans-Plain" w:hAnsi="TheSans-Plain"/>
          <w:i/>
          <w:sz w:val="20"/>
          <w:lang w:val="en-GB"/>
        </w:rPr>
      </w:pPr>
    </w:p>
    <w:p w:rsidR="00606927" w:rsidRPr="00D71D25" w:rsidRDefault="00606927">
      <w:pPr>
        <w:jc w:val="both"/>
        <w:rPr>
          <w:rStyle w:val="A0"/>
          <w:rFonts w:ascii="TheSans-Plain" w:hAnsi="TheSans-Plain"/>
          <w:i/>
          <w:sz w:val="20"/>
          <w:u w:val="single"/>
          <w:lang w:val="en-GB"/>
        </w:rPr>
      </w:pPr>
      <w:r w:rsidRPr="00D71D25">
        <w:rPr>
          <w:rStyle w:val="A0"/>
          <w:rFonts w:ascii="TheSans-Plain" w:hAnsi="TheSans-Plain"/>
          <w:i/>
          <w:noProof/>
          <w:sz w:val="20"/>
          <w:u w:val="single"/>
          <w:lang w:val="en-GB"/>
        </w:rPr>
        <w:t>Land maintenance</w:t>
      </w:r>
    </w:p>
    <w:p w:rsidR="00606927" w:rsidRPr="00D71D25" w:rsidRDefault="00606927">
      <w:pPr>
        <w:jc w:val="both"/>
        <w:rPr>
          <w:rFonts w:ascii="TheSans-Plain" w:hAnsi="TheSans-Plain"/>
          <w:i/>
          <w:sz w:val="20"/>
          <w:lang w:val="en-GB"/>
        </w:rPr>
      </w:pPr>
      <w:r w:rsidRPr="00D71D25">
        <w:rPr>
          <w:rStyle w:val="A0"/>
          <w:rFonts w:ascii="TheSans-Plain" w:hAnsi="TheSans-Plain"/>
          <w:i/>
          <w:noProof/>
          <w:sz w:val="20"/>
          <w:lang w:val="en-GB"/>
        </w:rPr>
        <w:t>The land must be maintained in Good Agricultural and Environmental Condition (GAEC).</w:t>
      </w:r>
      <w:r w:rsidRPr="00D71D25">
        <w:rPr>
          <w:rStyle w:val="A0"/>
          <w:rFonts w:ascii="TheSans-Plain" w:hAnsi="TheSans-Plain"/>
          <w:i/>
          <w:sz w:val="20"/>
          <w:lang w:val="en-GB"/>
        </w:rPr>
        <w:t xml:space="preserve"> </w:t>
      </w:r>
      <w:r w:rsidRPr="00D71D25">
        <w:rPr>
          <w:rStyle w:val="A0"/>
          <w:rFonts w:ascii="TheSans-Plain" w:hAnsi="TheSans-Plain"/>
          <w:i/>
          <w:noProof/>
          <w:sz w:val="20"/>
          <w:lang w:val="en-GB"/>
        </w:rPr>
        <w:t>As regards maintenance of mountain and hill land, generally the only way of keeping it in GAEC is by grazing it with livestock.</w:t>
      </w:r>
      <w:r w:rsidRPr="00D71D25">
        <w:rPr>
          <w:rStyle w:val="A0"/>
          <w:rFonts w:ascii="TheSans-Plain" w:hAnsi="TheSans-Plain"/>
          <w:i/>
          <w:sz w:val="20"/>
          <w:lang w:val="en-GB"/>
        </w:rPr>
        <w:t xml:space="preserve">  </w:t>
      </w:r>
      <w:r w:rsidRPr="00D71D25">
        <w:rPr>
          <w:rStyle w:val="A0"/>
          <w:rFonts w:ascii="TheSans-Plain" w:hAnsi="TheSans-Plain"/>
          <w:i/>
          <w:noProof/>
          <w:sz w:val="20"/>
          <w:lang w:val="en-GB"/>
        </w:rPr>
        <w:t>The applicant must be in control of all land parcels declared, and the applicant must maintain stock-proof fencing.”</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Thug an tOifigeach Achomhairc dá aire gur talamh coimín amháin atá sonraithe i </w:t>
      </w:r>
      <w:r w:rsidR="00DB1B06">
        <w:rPr>
          <w:rFonts w:ascii="TheSans-Plain" w:hAnsi="TheSans-Plain"/>
          <w:sz w:val="20"/>
          <w:lang w:val="en-GB"/>
        </w:rPr>
        <w:t>dTé</w:t>
      </w:r>
      <w:r w:rsidR="00DB1B06" w:rsidRPr="00D71D25">
        <w:rPr>
          <w:rFonts w:ascii="TheSans-Plain" w:hAnsi="TheSans-Plain"/>
          <w:sz w:val="20"/>
          <w:lang w:val="en-GB"/>
        </w:rPr>
        <w:t>armaí</w:t>
      </w:r>
      <w:r w:rsidRPr="00D71D25">
        <w:rPr>
          <w:rFonts w:ascii="TheSans-Plain" w:hAnsi="TheSans-Plain"/>
          <w:sz w:val="20"/>
          <w:lang w:val="en-GB"/>
        </w:rPr>
        <w:t xml:space="preserve"> agus Coinníollacha SPS mar thalamh atá díolmhaithe ón gceanglas maidir le fálú stocdhíonach a bheith ann ar thalamh cáilithe.  Sa chás seo, tailte príobháideacha ar cíos a bhí ann agus níl aon eisiamh sonraithe ann sna Téarmaí agus Coinníollacha maidir leis an gceanglas a bhaineann le fálú fiú amháin i gcás nach raibh aon fhálú ann go traidisiúnta ar na tailte sin.</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Nuair a rinneadh an t-iniúchadh i mí Lúnasa, ní bhfuarthas aon fhianaise ar ghníomhaíocht talmhaíochta agus ní raibh an dáileacht talaimh stocdhíonach.  De réir an Oifigigh a rinne an t-iniúchadh, bhí teorainn amháin fálaithe ach bhí na teorainneacha eile oscailte, bhí fianaise ann ar chuid mhór scrobarnaí in áiteanna áirithe, mar aon le toim scaipthe thart ar an dáileacht, agus ní raibh aon fhianaise ar ghníomhaíocht feirmeoireachta ann ar an talamh.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Dhaingnigh an fhianaise liachta gur tharla an tionóisc i mí Iúil 2010, ar dháta é a thit tar éis an t-iarratas a dhéanamh ar SPS 2010.  Ghlac an tOifigeach Achomhairc leis gur chuir an díobháil srian ar chumas an achomharcóra chun feirmeoireacht a dhéanamh. Ar an drochuair, bhí an t-iarratas déanta an tráth sin maidir leis an dáileacht, á rá go raibh an talamh cáilithe agus gur chomhlíon sé ceanglais SPS, agus bhí dáta an 31 Bealtaine 2010 i gcomhair cáilitheachta thart.  Chomh maith leis sin, bhí an talamh san áireamh in iarratais roimhe sin ar SPS agus bhí dóthain ama ann chun an ceanglas maidir le stocdhíonacht a chomhlíonadh.  Maidir leis an bplean reatha REPS, ní raibh aon tagairt ann do dhíolúine ó fhálú a </w:t>
      </w:r>
      <w:r w:rsidR="00DB1B06" w:rsidRPr="00D71D25">
        <w:rPr>
          <w:rFonts w:ascii="TheSans-Plain" w:hAnsi="TheSans-Plain"/>
          <w:sz w:val="20"/>
          <w:lang w:val="en-GB"/>
        </w:rPr>
        <w:t>bhei</w:t>
      </w:r>
      <w:r w:rsidR="00DB1B06">
        <w:rPr>
          <w:rFonts w:ascii="TheSans-Plain" w:hAnsi="TheSans-Plain"/>
          <w:sz w:val="20"/>
          <w:lang w:val="en-GB"/>
        </w:rPr>
        <w:t>t</w:t>
      </w:r>
      <w:r w:rsidR="00DB1B06" w:rsidRPr="00D71D25">
        <w:rPr>
          <w:rFonts w:ascii="TheSans-Plain" w:hAnsi="TheSans-Plain"/>
          <w:sz w:val="20"/>
          <w:lang w:val="en-GB"/>
        </w:rPr>
        <w:t>h</w:t>
      </w:r>
      <w:r w:rsidRPr="00D71D25">
        <w:rPr>
          <w:rFonts w:ascii="TheSans-Plain" w:hAnsi="TheSans-Plain"/>
          <w:sz w:val="20"/>
          <w:lang w:val="en-GB"/>
        </w:rPr>
        <w:t xml:space="preserve"> ann i leith na dteorainneacha. </w:t>
      </w:r>
    </w:p>
    <w:p w:rsidR="00606927" w:rsidRPr="00D71D25" w:rsidRDefault="00606927">
      <w:pPr>
        <w:jc w:val="both"/>
        <w:rPr>
          <w:rFonts w:ascii="TheSans-Plain" w:hAnsi="TheSans-Plain"/>
          <w:sz w:val="20"/>
          <w:lang w:val="en-GB"/>
        </w:rPr>
      </w:pPr>
    </w:p>
    <w:p w:rsidR="00606927" w:rsidRPr="00D71D25" w:rsidRDefault="00606927" w:rsidP="009B463A">
      <w:pPr>
        <w:jc w:val="both"/>
        <w:rPr>
          <w:rFonts w:ascii="TheSans-Plain" w:hAnsi="TheSans-Plain"/>
          <w:sz w:val="20"/>
          <w:lang w:val="en-GB"/>
        </w:rPr>
      </w:pPr>
      <w:r w:rsidRPr="00D71D25">
        <w:rPr>
          <w:rFonts w:ascii="TheSans-Plain" w:hAnsi="TheSans-Plain"/>
          <w:sz w:val="20"/>
          <w:lang w:val="en-GB"/>
        </w:rPr>
        <w:t xml:space="preserve">Níor ghlac an tOifigeach Achomhairc leis gur mhaolaigh an díobháil a tharla na ceanglais maidir leis an talamh a bheith stocdhíonach de réir mar atá leagtha amach i dTéarmaí agus Coinníollacha SPS 2010.  Dícheadaíodh an t-achomharc. </w:t>
      </w:r>
    </w:p>
    <w:p w:rsidR="00606927" w:rsidRPr="00D71D25" w:rsidRDefault="00C23B4D" w:rsidP="0033399F">
      <w:pPr>
        <w:pStyle w:val="Heading2"/>
      </w:pPr>
      <w:r>
        <w:br w:type="page"/>
      </w:r>
      <w:r w:rsidR="00606927" w:rsidRPr="00D71D25">
        <w:lastRenderedPageBreak/>
        <w:t xml:space="preserve">Cás 5 </w:t>
      </w:r>
      <w:r w:rsidR="00606927" w:rsidRPr="00D71D25">
        <w:tab/>
        <w:t xml:space="preserve">Scéim </w:t>
      </w:r>
      <w:proofErr w:type="gramStart"/>
      <w:r w:rsidR="00606927" w:rsidRPr="00D71D25">
        <w:t>na</w:t>
      </w:r>
      <w:proofErr w:type="gramEnd"/>
      <w:r w:rsidR="00606927" w:rsidRPr="00D71D25">
        <w:t xml:space="preserve"> hAoníocaíochta (SPS) - Níotráití</w:t>
      </w:r>
    </w:p>
    <w:p w:rsidR="00606927" w:rsidRPr="00D71D25" w:rsidRDefault="00606927">
      <w:pPr>
        <w:rPr>
          <w:rFonts w:ascii="TheSans-Plain" w:hAnsi="TheSans-Plain"/>
          <w:b/>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Rinne an Roinn iniúchadh ar fheirm an achomharcóra i Márta 2010 thar ceann an údaráis áitiúil i ndáil leis na Rialacháin maidir le Dea-Chleachtas Talmhaíochta chun Uiscí a Chosaint (na Rialacháin um Níotráití).  Seo a leanas na cinntí ar thángthas orthu mar thoradh ar an iniúchadh:</w:t>
      </w:r>
    </w:p>
    <w:p w:rsidR="00606927" w:rsidRPr="00D71D25" w:rsidRDefault="00606927">
      <w:pPr>
        <w:pStyle w:val="ListParagraph"/>
        <w:numPr>
          <w:ilvl w:val="0"/>
          <w:numId w:val="29"/>
        </w:numPr>
        <w:spacing w:after="200"/>
        <w:contextualSpacing/>
        <w:jc w:val="both"/>
        <w:rPr>
          <w:rFonts w:ascii="TheSans-Plain" w:hAnsi="TheSans-Plain"/>
        </w:rPr>
      </w:pPr>
      <w:r w:rsidRPr="00D71D25">
        <w:rPr>
          <w:rFonts w:ascii="TheSans-Plain" w:hAnsi="TheSans-Plain"/>
          <w:sz w:val="20"/>
        </w:rPr>
        <w:t xml:space="preserve">ní raibh uisce glan á chlaonadh chuig sruth éalaithe uisce ghlain chun íoslaghdú a dhéanamh ar ghiniúint uisce shalaigh; </w:t>
      </w:r>
    </w:p>
    <w:p w:rsidR="00606927" w:rsidRPr="00D71D25" w:rsidRDefault="00606927">
      <w:pPr>
        <w:pStyle w:val="ListParagraph"/>
        <w:numPr>
          <w:ilvl w:val="0"/>
          <w:numId w:val="29"/>
        </w:numPr>
        <w:spacing w:after="200"/>
        <w:contextualSpacing/>
        <w:jc w:val="both"/>
        <w:rPr>
          <w:rFonts w:ascii="TheSans-Plain" w:hAnsi="TheSans-Plain"/>
        </w:rPr>
      </w:pPr>
      <w:r w:rsidRPr="00D71D25">
        <w:rPr>
          <w:rFonts w:ascii="TheSans-Plain" w:hAnsi="TheSans-Plain"/>
          <w:sz w:val="20"/>
        </w:rPr>
        <w:t xml:space="preserve">bhí fianaise ann ar bhailiú neamhdhóthanach aoiligh leachtaigh, leasacháin orgánaigh agus uisce shalaigh; </w:t>
      </w:r>
    </w:p>
    <w:p w:rsidR="00606927" w:rsidRPr="00D71D25" w:rsidRDefault="00606927">
      <w:pPr>
        <w:pStyle w:val="ListParagraph"/>
        <w:numPr>
          <w:ilvl w:val="0"/>
          <w:numId w:val="29"/>
        </w:numPr>
        <w:spacing w:after="200"/>
        <w:contextualSpacing/>
        <w:jc w:val="both"/>
        <w:rPr>
          <w:rFonts w:ascii="TheSans-Plain" w:hAnsi="TheSans-Plain"/>
          <w:sz w:val="20"/>
        </w:rPr>
      </w:pPr>
      <w:r w:rsidRPr="00D71D25">
        <w:rPr>
          <w:rFonts w:ascii="TheSans-Plain" w:hAnsi="TheSans-Plain"/>
          <w:sz w:val="20"/>
        </w:rPr>
        <w:t xml:space="preserve">maidir le murlaigh chré-líneáilte a bhí ann ar an ngabháltas chun leacht nite ó bhleálann, leasachán orgánach agus uisce salach a stóráil, níor chomhlíon siad sonraíochta na Roinne maidir le </w:t>
      </w:r>
      <w:r w:rsidR="00DB1B06" w:rsidRPr="00D71D25">
        <w:rPr>
          <w:rFonts w:ascii="TheSans-Plain" w:hAnsi="TheSans-Plain"/>
          <w:sz w:val="20"/>
        </w:rPr>
        <w:t>stór</w:t>
      </w:r>
      <w:r w:rsidR="00DB1B06">
        <w:rPr>
          <w:rFonts w:ascii="TheSans-Plain" w:hAnsi="TheSans-Plain"/>
          <w:sz w:val="20"/>
        </w:rPr>
        <w:t>á</w:t>
      </w:r>
      <w:r w:rsidR="00DB1B06" w:rsidRPr="00D71D25">
        <w:rPr>
          <w:rFonts w:ascii="TheSans-Plain" w:hAnsi="TheSans-Plain"/>
          <w:sz w:val="20"/>
        </w:rPr>
        <w:t>il</w:t>
      </w:r>
      <w:r w:rsidRPr="00D71D25">
        <w:rPr>
          <w:rFonts w:ascii="TheSans-Plain" w:hAnsi="TheSans-Plain"/>
          <w:sz w:val="20"/>
        </w:rPr>
        <w:t>.</w:t>
      </w:r>
    </w:p>
    <w:p w:rsidR="00606927" w:rsidRPr="00D71D25" w:rsidRDefault="00606927">
      <w:pPr>
        <w:pStyle w:val="ListParagraph"/>
        <w:spacing w:after="200"/>
        <w:ind w:left="0"/>
        <w:contextualSpacing/>
        <w:jc w:val="both"/>
        <w:rPr>
          <w:rFonts w:ascii="TheSans-Plain" w:hAnsi="TheSans-Plain"/>
        </w:rPr>
      </w:pPr>
      <w:r w:rsidRPr="00D71D25">
        <w:rPr>
          <w:rFonts w:ascii="TheSans-Plain" w:hAnsi="TheSans-Plain"/>
          <w:sz w:val="20"/>
        </w:rPr>
        <w:t xml:space="preserve">Ba é a bhí sa toradh foriomlán i dtaca le traschomhlíonadh ná smachtbhanna 20%. </w:t>
      </w:r>
    </w:p>
    <w:p w:rsidR="00606927" w:rsidRPr="00D71D25" w:rsidRDefault="00606927">
      <w:pPr>
        <w:jc w:val="both"/>
        <w:rPr>
          <w:rFonts w:ascii="TheSans-Plain" w:hAnsi="TheSans-Plain"/>
          <w:lang w:val="en-GB"/>
        </w:rPr>
      </w:pPr>
      <w:r w:rsidRPr="00D71D25">
        <w:rPr>
          <w:rFonts w:ascii="TheSans-Plain" w:hAnsi="TheSans-Plain"/>
          <w:sz w:val="20"/>
          <w:lang w:val="en-GB"/>
        </w:rPr>
        <w:t xml:space="preserve">D’iarr an t-achomharcóir ar an Roinn athbhreithniú a dhéanamh agus rinne sé fianaise a sholáthar ar mhodh samplaí uisce a tógadh ó phoill tástála ar an bhfeirm in áit a bhí tadhlach leis na murlaigh agus ní raibh aon truailliú ann sna samplaí sin.  Luaigh an Roinn ina freagra go ndearnadh an smachtbhanna intinne a chur i bhfeidhm ós rud é go raibh eisiltigh ó chlóis agus ó fhoirgnimh ghaolmhara á stóráil i ndéanmhais cré-líneáilte a measadh a bheith mí-oiriúnach.  Measadh go raibh a fhios ag an achomharcóir gur tharla an sárú agus gur chóir smachtbhanna intinne a fhorchur dá bharr sin.  Rinne an Roinn na doiciméid a cuireadh faoina bráid, mar aon leis na saoráidí eile rialaithe truaillithe ar an bhfeirm, a bhreithniú agus laghdaigh sí an pionós ó 20% go 15%.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Le linn na héisteachta ó bhéal, níor chuir an t-achomharcóir i gcoinne an ráitis nach raibh uisce glan á chlaonadh chuig sruth éalaithe uisce ghlain chun íoslaghdú a dhéanamh ar ghiniúint uisce shalaigh agus dúirt sé gur ceartaíodh é sin ina dhiaidh sin.  Luaigh sé go ndearnadh an murlach a athnuachan agus a mhéadú agus nach raibh aon truailliú ann i samplaí uisce a tógadh. Rinne an t-achomharcóir díospóid faoin smachtbhanna intinne a cuireadh i bhfeidhm.</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an cás a bhreithniú, thug an tOifigeach Achomhairc aird ar Rialacháin an AE lena rialaítear SPS de réir mar atá leagtha </w:t>
      </w:r>
      <w:r w:rsidR="00DB1B06" w:rsidRPr="00D71D25">
        <w:rPr>
          <w:rFonts w:ascii="TheSans-Plain" w:hAnsi="TheSans-Plain"/>
          <w:sz w:val="20"/>
          <w:lang w:val="en-GB"/>
        </w:rPr>
        <w:t>am</w:t>
      </w:r>
      <w:r w:rsidR="00DB1B06">
        <w:rPr>
          <w:rFonts w:ascii="TheSans-Plain" w:hAnsi="TheSans-Plain"/>
          <w:sz w:val="20"/>
          <w:lang w:val="en-GB"/>
        </w:rPr>
        <w:t>a</w:t>
      </w:r>
      <w:r w:rsidR="00DB1B06" w:rsidRPr="00D71D25">
        <w:rPr>
          <w:rFonts w:ascii="TheSans-Plain" w:hAnsi="TheSans-Plain"/>
          <w:sz w:val="20"/>
          <w:lang w:val="en-GB"/>
        </w:rPr>
        <w:t>ch</w:t>
      </w:r>
      <w:r w:rsidRPr="00D71D25">
        <w:rPr>
          <w:rFonts w:ascii="TheSans-Plain" w:hAnsi="TheSans-Plain"/>
          <w:sz w:val="20"/>
          <w:lang w:val="en-GB"/>
        </w:rPr>
        <w:t xml:space="preserve"> sna Téarmaí agus Coinníollacha.  Thug an tOifigeach Achomhairc dá aire go bhfuarthas amach, le linn iniúchadh na Roinne, go raibh riosca ann go silfeadh uisce ón gclós agus go </w:t>
      </w:r>
      <w:r w:rsidR="00DB1B06" w:rsidRPr="00D71D25">
        <w:rPr>
          <w:rFonts w:ascii="TheSans-Plain" w:hAnsi="TheSans-Plain"/>
          <w:sz w:val="20"/>
          <w:lang w:val="en-GB"/>
        </w:rPr>
        <w:t>bhf</w:t>
      </w:r>
      <w:r w:rsidR="00DB1B06">
        <w:rPr>
          <w:rFonts w:ascii="TheSans-Plain" w:hAnsi="TheSans-Plain"/>
          <w:sz w:val="20"/>
          <w:lang w:val="en-GB"/>
        </w:rPr>
        <w:t>é</w:t>
      </w:r>
      <w:r w:rsidR="00DB1B06" w:rsidRPr="00D71D25">
        <w:rPr>
          <w:rFonts w:ascii="TheSans-Plain" w:hAnsi="TheSans-Plain"/>
          <w:sz w:val="20"/>
          <w:lang w:val="en-GB"/>
        </w:rPr>
        <w:t>adfadh</w:t>
      </w:r>
      <w:r w:rsidRPr="00D71D25">
        <w:rPr>
          <w:rFonts w:ascii="TheSans-Plain" w:hAnsi="TheSans-Plain"/>
          <w:sz w:val="20"/>
          <w:lang w:val="en-GB"/>
        </w:rPr>
        <w:t xml:space="preserve"> an t-uisce sin dul isteach sa sruthchúrsa go díreach/go neamhdhíreach.  Ba chóir smachtbhanna a fhorchur de bharr an riosca sin a bheith ann.  Cinneadh go raibh an ceart ag an Roinn maidir le smachtbhanna a fhorchur mar go bhfuarthas amach gur bhain riosca ionchasach leis na déanmhais.  Luadh gur mheas an t-údarás áitiúil go raibh na déanmhais inghlactha tar éis oibreacha feabhsúcháin a dhéanamh. </w:t>
      </w:r>
    </w:p>
    <w:p w:rsidR="00606927" w:rsidRPr="00D71D25" w:rsidRDefault="00606927">
      <w:pPr>
        <w:jc w:val="both"/>
        <w:rPr>
          <w:rFonts w:ascii="TheSans-Plain" w:hAnsi="TheSans-Plain"/>
          <w:sz w:val="20"/>
          <w:lang w:val="en-GB"/>
        </w:rPr>
      </w:pPr>
    </w:p>
    <w:p w:rsidR="00606927" w:rsidRPr="00D71D25" w:rsidRDefault="00606927" w:rsidP="009B463A">
      <w:pPr>
        <w:jc w:val="both"/>
        <w:rPr>
          <w:rFonts w:ascii="TheSans-Plain" w:hAnsi="TheSans-Plain"/>
          <w:sz w:val="20"/>
          <w:lang w:val="en-GB"/>
        </w:rPr>
      </w:pPr>
      <w:r w:rsidRPr="00D71D25">
        <w:rPr>
          <w:rFonts w:ascii="TheSans-Plain" w:hAnsi="TheSans-Plain"/>
          <w:sz w:val="20"/>
          <w:lang w:val="en-GB"/>
        </w:rPr>
        <w:t>Chinn an tOifigeach Achomhairc go raibh riosca truaillithe ann ach go bhféadfaí a mheas gur faillí ba chúis leis sin seachas é a bheith ann go hintinneach.  De réir na ndoiciméad a soláthraíodh, tugadh faoi deara nach raibh dochar déanta do shamplaí uisce.  Glacadh leis go ndearnadh oibreacha ar na déanmhais chun íoslaghdú a dhéanamh ar aon rioscaí ina dhiaidh sin.  Dá réir sin, chinn an tOifigeach Achomhairc gur chóir pionós a chur i bhfeidhm sa chás seo ach gur cheart é a laghdú go dtí 5%.  Ceadaíodh an t-achomharc go páirteach.</w:t>
      </w:r>
      <w:r w:rsidR="009B463A" w:rsidRPr="00D71D25">
        <w:rPr>
          <w:rFonts w:ascii="TheSans-Plain" w:hAnsi="TheSans-Plain"/>
          <w:sz w:val="20"/>
          <w:lang w:val="en-GB"/>
        </w:rPr>
        <w:t xml:space="preserve"> </w:t>
      </w:r>
    </w:p>
    <w:p w:rsidR="00606927" w:rsidRPr="00D71D25" w:rsidRDefault="00606927">
      <w:pPr>
        <w:jc w:val="both"/>
        <w:rPr>
          <w:rFonts w:ascii="TheSans-Plain" w:hAnsi="TheSans-Plain"/>
          <w:sz w:val="20"/>
          <w:lang w:val="en-GB"/>
        </w:rPr>
      </w:pPr>
      <w:r w:rsidRPr="00D71D25">
        <w:rPr>
          <w:rFonts w:ascii="TheSans-Plain" w:hAnsi="TheSans-Plain"/>
          <w:sz w:val="20"/>
          <w:lang w:val="en-GB"/>
        </w:rPr>
        <w:br w:type="page"/>
      </w:r>
    </w:p>
    <w:p w:rsidR="00606927" w:rsidRPr="00D71D25" w:rsidRDefault="00606927" w:rsidP="0033399F">
      <w:pPr>
        <w:pStyle w:val="Heading2"/>
      </w:pPr>
      <w:r w:rsidRPr="00D71D25">
        <w:lastRenderedPageBreak/>
        <w:t xml:space="preserve">Cás </w:t>
      </w:r>
      <w:proofErr w:type="gramStart"/>
      <w:r w:rsidRPr="00D71D25">
        <w:t>6</w:t>
      </w:r>
      <w:r w:rsidR="009B463A">
        <w:t xml:space="preserve">  </w:t>
      </w:r>
      <w:r w:rsidRPr="00D71D25">
        <w:t>An</w:t>
      </w:r>
      <w:proofErr w:type="gramEnd"/>
      <w:r w:rsidRPr="00D71D25">
        <w:t xml:space="preserve"> Scéim um Chaomhnú an Chomhshaoil Faoin Tuath (REPS) 3</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Thosaigh an t-achomharcóir ar REPS 3 ar an 1 Samhain 2006. Rinne an Roinn iniúchadh ar ghabháltas an achomharcóra i mBealtaine 20</w:t>
      </w:r>
      <w:r w:rsidR="00C23B4D">
        <w:rPr>
          <w:rFonts w:ascii="TheSans-Plain" w:hAnsi="TheSans-Plain"/>
          <w:sz w:val="20"/>
          <w:lang w:val="en-GB"/>
        </w:rPr>
        <w:t>1</w:t>
      </w:r>
      <w:r w:rsidRPr="00D71D25">
        <w:rPr>
          <w:rFonts w:ascii="TheSans-Plain" w:hAnsi="TheSans-Plain"/>
          <w:sz w:val="20"/>
          <w:lang w:val="en-GB"/>
        </w:rPr>
        <w:t xml:space="preserve">0 agus fuarthas amach go rabhthas tar éis </w:t>
      </w:r>
      <w:r w:rsidR="00DB1B06" w:rsidRPr="00D71D25">
        <w:rPr>
          <w:rFonts w:ascii="TheSans-Plain" w:hAnsi="TheSans-Plain"/>
          <w:sz w:val="20"/>
          <w:lang w:val="en-GB"/>
        </w:rPr>
        <w:t>fáltas</w:t>
      </w:r>
      <w:r w:rsidRPr="00D71D25">
        <w:rPr>
          <w:rFonts w:ascii="TheSans-Plain" w:hAnsi="TheSans-Plain"/>
          <w:sz w:val="20"/>
          <w:lang w:val="en-GB"/>
        </w:rPr>
        <w:t xml:space="preserve"> sceach a thabhairt chun bealaigh idir </w:t>
      </w:r>
      <w:r w:rsidR="00BA3E60">
        <w:rPr>
          <w:rFonts w:ascii="TheSans-Plain" w:hAnsi="TheSans-Plain"/>
          <w:sz w:val="20"/>
          <w:lang w:val="en-GB"/>
        </w:rPr>
        <w:t>plá</w:t>
      </w:r>
      <w:r w:rsidR="00DB1B06" w:rsidRPr="00D71D25">
        <w:rPr>
          <w:rFonts w:ascii="TheSans-Plain" w:hAnsi="TheSans-Plain"/>
          <w:sz w:val="20"/>
          <w:lang w:val="en-GB"/>
        </w:rPr>
        <w:t>sáin</w:t>
      </w:r>
      <w:r w:rsidRPr="00D71D25">
        <w:rPr>
          <w:rFonts w:ascii="TheSans-Plain" w:hAnsi="TheSans-Plain"/>
          <w:sz w:val="20"/>
          <w:lang w:val="en-GB"/>
        </w:rPr>
        <w:t xml:space="preserve"> in dhá áit.  Cuireadh pionós 100% i bhfeidhm. </w:t>
      </w:r>
    </w:p>
    <w:p w:rsidR="00606927" w:rsidRPr="00D71D25" w:rsidRDefault="00606927">
      <w:pPr>
        <w:jc w:val="both"/>
        <w:rPr>
          <w:rFonts w:ascii="TheSans-Plain" w:hAnsi="TheSans-Plain"/>
          <w:sz w:val="20"/>
          <w:lang w:val="en-GB"/>
        </w:rPr>
      </w:pPr>
    </w:p>
    <w:p w:rsidR="009B463A" w:rsidRDefault="00606927">
      <w:pPr>
        <w:jc w:val="both"/>
        <w:rPr>
          <w:rFonts w:ascii="TheSans-Plain" w:hAnsi="TheSans-Plain"/>
          <w:sz w:val="20"/>
          <w:lang w:val="en-GB"/>
        </w:rPr>
      </w:pPr>
      <w:r w:rsidRPr="00D71D25">
        <w:rPr>
          <w:rFonts w:ascii="TheSans-Plain" w:hAnsi="TheSans-Plain"/>
          <w:sz w:val="20"/>
          <w:lang w:val="en-GB"/>
        </w:rPr>
        <w:t xml:space="preserve">Rinne an t-achomharcóir achomharc in aghaidh an chinnidh ar an bhforas nach fál sceach an limistéar a bhí marcáilte mar fhál sceach ar cheann amháin </w:t>
      </w:r>
      <w:r w:rsidR="00C23B4D">
        <w:rPr>
          <w:rFonts w:ascii="TheSans-Plain" w:hAnsi="TheSans-Plain"/>
          <w:sz w:val="20"/>
          <w:lang w:val="en-GB"/>
        </w:rPr>
        <w:t>d</w:t>
      </w:r>
      <w:r w:rsidRPr="00D71D25">
        <w:rPr>
          <w:rFonts w:ascii="TheSans-Plain" w:hAnsi="TheSans-Plain"/>
          <w:sz w:val="20"/>
          <w:lang w:val="en-GB"/>
        </w:rPr>
        <w:t xml:space="preserve">e na </w:t>
      </w:r>
      <w:r w:rsidR="00BA3E60">
        <w:rPr>
          <w:rFonts w:ascii="TheSans-Plain" w:hAnsi="TheSans-Plain"/>
          <w:sz w:val="20"/>
          <w:lang w:val="en-GB"/>
        </w:rPr>
        <w:t>plás</w:t>
      </w:r>
      <w:r w:rsidR="00DB1B06" w:rsidRPr="00D71D25">
        <w:rPr>
          <w:rFonts w:ascii="TheSans-Plain" w:hAnsi="TheSans-Plain"/>
          <w:sz w:val="20"/>
          <w:lang w:val="en-GB"/>
        </w:rPr>
        <w:t>áin</w:t>
      </w:r>
      <w:r w:rsidRPr="00D71D25">
        <w:rPr>
          <w:rFonts w:ascii="TheSans-Plain" w:hAnsi="TheSans-Plain"/>
          <w:sz w:val="20"/>
          <w:lang w:val="en-GB"/>
        </w:rPr>
        <w:t xml:space="preserve"> ach gur driseacha a bhí ann agus go raibh siad tar éis fás ar ithir dhumpáilte.  D’áitigh sé go ndearna a phleanálaí an limistéar sin a mharcáil, de dhearmad, mar fhál sceach.  Maidir leis an dara plásán, rinne an t-achomharcóir achomharc ar an bhforas go ndearna conraitheoir an fál sceach a thabhairt chun bealaigh de dhearmad agus i ngan fhios dó féin.  Bhíothas tar éis a iarraidh ar an achomharcóir slacht a chur ar an bhfál sceach idir dhá phlásán áirithe mar go raibh sé ag síneadh thar cheart slí.   D’áitigh an t-achomharcóir nach raibh sé i láthair ar an bhfeirm an tráth a rinneadh an obair agus nuair a d’fhill sé ar an bhfeirm bhí an conraitheoir tar éis an fál sceach ar fad ar thaobh amháin den phlásán a thabhairt chun bealaigh agus go raibh sé ar tí an fál sceach ar an taobh eile</w:t>
      </w:r>
      <w:r w:rsidR="00C23B4D">
        <w:rPr>
          <w:rFonts w:ascii="TheSans-Plain" w:hAnsi="TheSans-Plain"/>
          <w:sz w:val="20"/>
          <w:lang w:val="en-GB"/>
        </w:rPr>
        <w:t>.</w:t>
      </w:r>
      <w:r w:rsidRPr="00D71D25">
        <w:rPr>
          <w:rFonts w:ascii="TheSans-Plain" w:hAnsi="TheSans-Plain"/>
          <w:vanish/>
          <w:sz w:val="20"/>
          <w:lang w:val="en-GB"/>
        </w:rPr>
        <w:t xml:space="preserve"> fál sceach ar fad ar thaobh amháin den phlásán a thabhairt chun bealaigh agus go raibh sé ar tí an fál sceach ar an taobh eile a thabhairt chun bealaigh.</w:t>
      </w:r>
      <w:r w:rsidRPr="00D71D25">
        <w:rPr>
          <w:rFonts w:ascii="TheSans-Plain" w:hAnsi="TheSans-Plain"/>
          <w:sz w:val="20"/>
          <w:lang w:val="en-GB"/>
        </w:rPr>
        <w:t xml:space="preserve">  Is é a bhí san fhál sceach ná claífort a raibh crainn a</w:t>
      </w:r>
      <w:r w:rsidR="004B0622">
        <w:rPr>
          <w:rFonts w:ascii="TheSans-Plain" w:hAnsi="TheSans-Plain"/>
          <w:sz w:val="20"/>
          <w:lang w:val="en-GB"/>
        </w:rPr>
        <w:t>i</w:t>
      </w:r>
      <w:r w:rsidRPr="00D71D25">
        <w:rPr>
          <w:rFonts w:ascii="TheSans-Plain" w:hAnsi="TheSans-Plain"/>
          <w:sz w:val="20"/>
          <w:lang w:val="en-GB"/>
        </w:rPr>
        <w:t xml:space="preserve">bí ag fás ar a bharr agus d’áitigh an t-achomharcóir nach raibh cáilíocht mhaith ann agus gur bheag a fhiúntas d’ainmhithe agus d’éin.  Dúirt an t-achomharcóir nach raibh aon tairbhe le baint as an fál sceach a thabhairt chun bealaigh agus go </w:t>
      </w:r>
      <w:r w:rsidR="002B4F6B" w:rsidRPr="00D71D25">
        <w:rPr>
          <w:rFonts w:ascii="TheSans-Plain" w:hAnsi="TheSans-Plain"/>
          <w:sz w:val="20"/>
          <w:lang w:val="en-GB"/>
        </w:rPr>
        <w:t>raibh</w:t>
      </w:r>
      <w:r w:rsidRPr="00D71D25">
        <w:rPr>
          <w:rFonts w:ascii="TheSans-Plain" w:hAnsi="TheSans-Plain"/>
          <w:sz w:val="20"/>
          <w:lang w:val="en-GB"/>
        </w:rPr>
        <w:t xml:space="preserve"> s</w:t>
      </w:r>
      <w:r w:rsidR="00BA3E60">
        <w:rPr>
          <w:rFonts w:ascii="TheSans-Plain" w:hAnsi="TheSans-Plain"/>
          <w:sz w:val="20"/>
          <w:lang w:val="en-GB"/>
        </w:rPr>
        <w:t>é</w:t>
      </w:r>
      <w:r w:rsidRPr="00D71D25">
        <w:rPr>
          <w:rFonts w:ascii="TheSans-Plain" w:hAnsi="TheSans-Plain"/>
          <w:sz w:val="20"/>
          <w:lang w:val="en-GB"/>
        </w:rPr>
        <w:t xml:space="preserve"> sásta fál sceach eile a chur in ionad an chinn a tugadh chun bealaigh.  Luaigh an t-achomharcóir cúinsí liachta mar fhoras chun achomharc a dhéanamh in aghaidh an phionóis.</w:t>
      </w:r>
    </w:p>
    <w:p w:rsidR="009B463A" w:rsidRDefault="009B463A">
      <w:pPr>
        <w:jc w:val="both"/>
        <w:rPr>
          <w:rFonts w:ascii="TheSans-Plain" w:hAnsi="TheSans-Plain"/>
          <w:sz w:val="20"/>
          <w:lang w:val="en-GB"/>
        </w:rPr>
      </w:pPr>
    </w:p>
    <w:p w:rsidR="00606927" w:rsidRPr="00D71D25" w:rsidRDefault="009B463A">
      <w:pPr>
        <w:jc w:val="both"/>
        <w:rPr>
          <w:rFonts w:ascii="TheSans-Plain" w:hAnsi="TheSans-Plain"/>
          <w:lang w:val="en-GB"/>
        </w:rPr>
      </w:pPr>
      <w:r w:rsidRPr="00D71D25">
        <w:rPr>
          <w:rFonts w:ascii="TheSans-Plain" w:hAnsi="TheSans-Plain"/>
          <w:sz w:val="20"/>
          <w:lang w:val="en-GB"/>
        </w:rPr>
        <w:t xml:space="preserve"> </w:t>
      </w:r>
      <w:r w:rsidR="00606927" w:rsidRPr="00D71D25">
        <w:rPr>
          <w:rFonts w:ascii="TheSans-Plain" w:hAnsi="TheSans-Plain"/>
          <w:sz w:val="20"/>
          <w:lang w:val="en-GB"/>
        </w:rPr>
        <w:t xml:space="preserve">Scrúdaigh an tOifigeach Achomhairc Téarmaí agus Coinníollacha REPS 3 agus Lámhleabhar an Fheirmeora a eisítear chuig gach feirmeoir an tráth a théann siad isteach sa scéim.  Go háirithe, thug an tOifigeach Achomhairc an méid seo a leanas dá aire i leith íoc an deontais-i-gcabhair: </w:t>
      </w:r>
    </w:p>
    <w:p w:rsidR="00606927" w:rsidRPr="00D71D25" w:rsidRDefault="00606927">
      <w:pPr>
        <w:jc w:val="both"/>
        <w:rPr>
          <w:rFonts w:ascii="TheSans-Plain" w:hAnsi="TheSans-Plain"/>
          <w:lang w:val="en-GB"/>
        </w:rPr>
      </w:pPr>
      <w:r w:rsidRPr="00D71D25">
        <w:rPr>
          <w:rFonts w:ascii="TheSans-Plain" w:hAnsi="TheSans-Plain"/>
          <w:i/>
          <w:noProof/>
          <w:sz w:val="20"/>
          <w:lang w:val="en-GB"/>
        </w:rPr>
        <w:t>“Payment shall be made in respect … and are farming in accordance with an agri-environmental plan.... in compliance with</w:t>
      </w:r>
      <w:r w:rsidRPr="00D71D25">
        <w:rPr>
          <w:rFonts w:ascii="TheSans-Plain" w:hAnsi="TheSans-Plain"/>
          <w:i/>
          <w:sz w:val="20"/>
          <w:lang w:val="en-GB"/>
        </w:rPr>
        <w:t xml:space="preserve"> </w:t>
      </w:r>
    </w:p>
    <w:p w:rsidR="00606927" w:rsidRPr="00D71D25" w:rsidRDefault="00606927">
      <w:pPr>
        <w:numPr>
          <w:ilvl w:val="0"/>
          <w:numId w:val="33"/>
        </w:numPr>
        <w:jc w:val="both"/>
        <w:rPr>
          <w:rFonts w:ascii="TheSans-Plain" w:hAnsi="TheSans-Plain"/>
          <w:i/>
          <w:sz w:val="20"/>
          <w:lang w:val="en-GB"/>
        </w:rPr>
      </w:pPr>
      <w:r w:rsidRPr="00D71D25">
        <w:rPr>
          <w:rFonts w:ascii="TheSans-Plain" w:hAnsi="TheSans-Plain"/>
          <w:i/>
          <w:noProof/>
          <w:sz w:val="20"/>
          <w:lang w:val="en-GB"/>
        </w:rPr>
        <w:t>All relevant EU requirements and national legislation</w:t>
      </w:r>
    </w:p>
    <w:p w:rsidR="00606927" w:rsidRPr="00D71D25" w:rsidRDefault="00606927">
      <w:pPr>
        <w:numPr>
          <w:ilvl w:val="0"/>
          <w:numId w:val="33"/>
        </w:numPr>
        <w:jc w:val="both"/>
        <w:rPr>
          <w:rFonts w:ascii="TheSans-Plain" w:hAnsi="TheSans-Plain"/>
          <w:i/>
          <w:sz w:val="20"/>
          <w:lang w:val="en-GB"/>
        </w:rPr>
      </w:pPr>
      <w:r w:rsidRPr="00D71D25">
        <w:rPr>
          <w:rFonts w:ascii="TheSans-Plain" w:hAnsi="TheSans-Plain"/>
          <w:i/>
          <w:noProof/>
          <w:sz w:val="20"/>
          <w:lang w:val="en-GB"/>
        </w:rPr>
        <w:t>The Department’s Specification for Reps planners and</w:t>
      </w:r>
    </w:p>
    <w:p w:rsidR="00606927" w:rsidRPr="00D71D25" w:rsidRDefault="00606927">
      <w:pPr>
        <w:numPr>
          <w:ilvl w:val="0"/>
          <w:numId w:val="33"/>
        </w:numPr>
        <w:jc w:val="both"/>
        <w:rPr>
          <w:rFonts w:ascii="TheSans-Plain" w:hAnsi="TheSans-Plain"/>
          <w:i/>
          <w:sz w:val="20"/>
          <w:lang w:val="en-GB"/>
        </w:rPr>
      </w:pPr>
      <w:r w:rsidRPr="00D71D25">
        <w:rPr>
          <w:rFonts w:ascii="TheSans-Plain" w:hAnsi="TheSans-Plain"/>
          <w:i/>
          <w:noProof/>
          <w:sz w:val="20"/>
          <w:lang w:val="en-GB"/>
        </w:rPr>
        <w:t>The terms and conditions of the scheme.”</w:t>
      </w:r>
    </w:p>
    <w:p w:rsidR="00606927" w:rsidRPr="00D71D25" w:rsidRDefault="00606927">
      <w:pPr>
        <w:jc w:val="both"/>
        <w:rPr>
          <w:rFonts w:ascii="TheSans-Plain" w:hAnsi="TheSans-Plain"/>
          <w:i/>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Bhreithnigh an tOifigeach Achomhairc Lámhleabhar an Fheirmeoir le haghaidh REPS agus, go háirithe, an méid seo a leanas:  </w:t>
      </w:r>
    </w:p>
    <w:p w:rsidR="00606927" w:rsidRPr="00D71D25" w:rsidRDefault="00606927">
      <w:pPr>
        <w:jc w:val="both"/>
        <w:rPr>
          <w:rFonts w:ascii="TheSans-Plain" w:hAnsi="TheSans-Plain"/>
          <w:i/>
          <w:sz w:val="20"/>
          <w:lang w:val="en-GB"/>
        </w:rPr>
      </w:pPr>
      <w:r w:rsidRPr="00D71D25">
        <w:rPr>
          <w:rFonts w:ascii="TheSans-Plain" w:hAnsi="TheSans-Plain"/>
          <w:i/>
          <w:noProof/>
          <w:sz w:val="20"/>
          <w:lang w:val="en-GB"/>
        </w:rPr>
        <w:t>“Under Measure 5</w:t>
      </w:r>
    </w:p>
    <w:p w:rsidR="00606927" w:rsidRPr="00D71D25" w:rsidRDefault="00606927">
      <w:pPr>
        <w:numPr>
          <w:ilvl w:val="0"/>
          <w:numId w:val="32"/>
        </w:numPr>
        <w:jc w:val="both"/>
        <w:rPr>
          <w:rFonts w:ascii="TheSans-Plain" w:hAnsi="TheSans-Plain"/>
          <w:i/>
          <w:sz w:val="20"/>
          <w:lang w:val="en-GB"/>
        </w:rPr>
      </w:pPr>
      <w:r w:rsidRPr="00D71D25">
        <w:rPr>
          <w:rFonts w:ascii="TheSans-Plain" w:hAnsi="TheSans-Plain"/>
          <w:i/>
          <w:noProof/>
          <w:sz w:val="20"/>
          <w:lang w:val="en-GB"/>
        </w:rPr>
        <w:t>You must retain all field boundary features on all of the land farmed.</w:t>
      </w:r>
    </w:p>
    <w:p w:rsidR="00606927" w:rsidRPr="00D71D25" w:rsidRDefault="00606927">
      <w:pPr>
        <w:numPr>
          <w:ilvl w:val="0"/>
          <w:numId w:val="32"/>
        </w:numPr>
        <w:jc w:val="both"/>
        <w:rPr>
          <w:rFonts w:ascii="TheSans-Plain" w:hAnsi="TheSans-Plain"/>
          <w:i/>
          <w:sz w:val="20"/>
          <w:lang w:val="en-GB"/>
        </w:rPr>
      </w:pPr>
      <w:r w:rsidRPr="00D71D25">
        <w:rPr>
          <w:rFonts w:ascii="TheSans-Plain" w:hAnsi="TheSans-Plain"/>
          <w:i/>
          <w:noProof/>
          <w:sz w:val="20"/>
          <w:lang w:val="en-GB"/>
        </w:rPr>
        <w:t>You must retain hedgerows/stonewalls on all of the land farmed.”</w:t>
      </w:r>
    </w:p>
    <w:p w:rsidR="00606927" w:rsidRPr="00D71D25" w:rsidRDefault="00606927">
      <w:pPr>
        <w:jc w:val="both"/>
        <w:rPr>
          <w:rFonts w:ascii="TheSans-Plain" w:hAnsi="TheSans-Plain"/>
          <w:sz w:val="20"/>
          <w:lang w:val="en-GB"/>
        </w:rPr>
      </w:pPr>
    </w:p>
    <w:p w:rsidR="009B463A" w:rsidRDefault="00606927">
      <w:pPr>
        <w:jc w:val="both"/>
        <w:rPr>
          <w:rFonts w:ascii="TheSans-Plain" w:hAnsi="TheSans-Plain"/>
          <w:sz w:val="20"/>
          <w:lang w:val="en-GB"/>
        </w:rPr>
      </w:pPr>
      <w:r w:rsidRPr="00D71D25">
        <w:rPr>
          <w:rFonts w:ascii="TheSans-Plain" w:hAnsi="TheSans-Plain"/>
          <w:sz w:val="20"/>
          <w:lang w:val="en-GB"/>
        </w:rPr>
        <w:t>Ní raibh aon díospóid ann maidir le cinneadh na Roinne á rá gur tugadh na fálta sceach chun bealaigh.  Thug an tOifigeach Achomhairc go raibh na fálta sceach a tugadh chun bealaigh marcáilte le dath buí ar phlean REPS an achomharcóra agus, dá bhrí sin, gur tháinig siad faoi réim cheanglais Bheart 5.</w:t>
      </w:r>
    </w:p>
    <w:p w:rsidR="009B463A" w:rsidRDefault="009B463A">
      <w:pPr>
        <w:jc w:val="both"/>
        <w:rPr>
          <w:rFonts w:ascii="TheSans-Plain" w:hAnsi="TheSans-Plain"/>
          <w:sz w:val="20"/>
          <w:lang w:val="en-GB"/>
        </w:rPr>
      </w:pPr>
    </w:p>
    <w:p w:rsidR="009B463A" w:rsidRDefault="009B463A">
      <w:pPr>
        <w:jc w:val="both"/>
        <w:rPr>
          <w:rFonts w:ascii="TheSans-Plain" w:hAnsi="TheSans-Plain"/>
          <w:sz w:val="20"/>
          <w:lang w:val="en-GB"/>
        </w:rPr>
      </w:pPr>
      <w:r w:rsidRPr="00D71D25">
        <w:rPr>
          <w:rFonts w:ascii="TheSans-Plain" w:hAnsi="TheSans-Plain"/>
          <w:sz w:val="20"/>
          <w:lang w:val="en-GB"/>
        </w:rPr>
        <w:t xml:space="preserve"> </w:t>
      </w:r>
      <w:r w:rsidR="00606927" w:rsidRPr="00D71D25">
        <w:rPr>
          <w:rFonts w:ascii="TheSans-Plain" w:hAnsi="TheSans-Plain"/>
          <w:sz w:val="20"/>
          <w:lang w:val="en-GB"/>
        </w:rPr>
        <w:t xml:space="preserve">Le linn </w:t>
      </w:r>
      <w:r w:rsidR="00DB1B06">
        <w:rPr>
          <w:rFonts w:ascii="TheSans-Plain" w:hAnsi="TheSans-Plain"/>
          <w:sz w:val="20"/>
          <w:lang w:val="en-GB"/>
        </w:rPr>
        <w:t>forais</w:t>
      </w:r>
      <w:r w:rsidR="00606927" w:rsidRPr="00D71D25">
        <w:rPr>
          <w:rFonts w:ascii="TheSans-Plain" w:hAnsi="TheSans-Plain"/>
          <w:sz w:val="20"/>
          <w:lang w:val="en-GB"/>
        </w:rPr>
        <w:t xml:space="preserve"> an achomhairc a bhreithniú, is é sin, gur cuireadh an fál sceach isteach sa phlean de dhearmad, chinn an tO</w:t>
      </w:r>
      <w:r w:rsidR="00BA3E60">
        <w:rPr>
          <w:rFonts w:ascii="TheSans-Plain" w:hAnsi="TheSans-Plain"/>
          <w:sz w:val="20"/>
          <w:lang w:val="en-GB"/>
        </w:rPr>
        <w:t>ifigeach Achomhairc go bhfuil sé</w:t>
      </w:r>
      <w:r w:rsidR="00606927" w:rsidRPr="00D71D25">
        <w:rPr>
          <w:rFonts w:ascii="TheSans-Plain" w:hAnsi="TheSans-Plain"/>
          <w:sz w:val="20"/>
          <w:lang w:val="en-GB"/>
        </w:rPr>
        <w:t xml:space="preserve"> de dhualgas ar an bhfeirmeoir, i gcomhar leis an bpleanálaí, </w:t>
      </w:r>
      <w:r w:rsidR="00DB1B06" w:rsidRPr="00D71D25">
        <w:rPr>
          <w:rFonts w:ascii="TheSans-Plain" w:hAnsi="TheSans-Plain"/>
          <w:sz w:val="20"/>
          <w:lang w:val="en-GB"/>
        </w:rPr>
        <w:t>cruin</w:t>
      </w:r>
      <w:r w:rsidR="00DB1B06">
        <w:rPr>
          <w:rFonts w:ascii="TheSans-Plain" w:hAnsi="TheSans-Plain"/>
          <w:sz w:val="20"/>
          <w:lang w:val="en-GB"/>
        </w:rPr>
        <w:t>n</w:t>
      </w:r>
      <w:r w:rsidR="00DB1B06" w:rsidRPr="00D71D25">
        <w:rPr>
          <w:rFonts w:ascii="TheSans-Plain" w:hAnsi="TheSans-Plain"/>
          <w:sz w:val="20"/>
          <w:lang w:val="en-GB"/>
        </w:rPr>
        <w:t>eas</w:t>
      </w:r>
      <w:r w:rsidR="00606927" w:rsidRPr="00D71D25">
        <w:rPr>
          <w:rFonts w:ascii="TheSans-Plain" w:hAnsi="TheSans-Plain"/>
          <w:sz w:val="20"/>
          <w:lang w:val="en-GB"/>
        </w:rPr>
        <w:t xml:space="preserve"> na bpleananna a chinntiú.  Thug an tOifigeach Achomhairc dá aire nár cuireadh in iúl don Roinn go raibh an léarscáil mícheart ó dháta tosaithe an achomharcóra sa bhliain 2006. Luaigh an tOifigeach Achomhairc gur leis an achomharcóir agus leis an bpleanálaí a bhaineann aon cheist faoi earráidí sa phlean.</w:t>
      </w:r>
    </w:p>
    <w:p w:rsidR="009B463A" w:rsidRDefault="009B463A">
      <w:pPr>
        <w:jc w:val="both"/>
        <w:rPr>
          <w:rFonts w:ascii="TheSans-Plain" w:hAnsi="TheSans-Plain"/>
          <w:sz w:val="20"/>
          <w:lang w:val="en-GB"/>
        </w:rPr>
      </w:pPr>
    </w:p>
    <w:p w:rsidR="009B463A" w:rsidRPr="00D71D25" w:rsidRDefault="009B463A" w:rsidP="009B463A">
      <w:pPr>
        <w:jc w:val="both"/>
        <w:rPr>
          <w:rFonts w:ascii="TheSans-Plain" w:hAnsi="TheSans-Plain"/>
          <w:sz w:val="20"/>
          <w:lang w:val="en-GB"/>
        </w:rPr>
      </w:pPr>
      <w:r w:rsidRPr="00D71D25">
        <w:rPr>
          <w:rFonts w:ascii="TheSans-Plain" w:hAnsi="TheSans-Plain"/>
          <w:sz w:val="20"/>
          <w:lang w:val="en-GB"/>
        </w:rPr>
        <w:t xml:space="preserve"> </w:t>
      </w:r>
      <w:r w:rsidR="00DB1B06" w:rsidRPr="00D71D25">
        <w:rPr>
          <w:rFonts w:ascii="TheSans-Plain" w:hAnsi="TheSans-Plain"/>
          <w:sz w:val="20"/>
          <w:lang w:val="en-GB"/>
        </w:rPr>
        <w:t>Maidir le tabhairt chun be</w:t>
      </w:r>
      <w:r w:rsidR="00DB1B06">
        <w:rPr>
          <w:rFonts w:ascii="TheSans-Plain" w:hAnsi="TheSans-Plain"/>
          <w:sz w:val="20"/>
          <w:lang w:val="en-GB"/>
        </w:rPr>
        <w:t>a</w:t>
      </w:r>
      <w:r w:rsidR="00DB1B06" w:rsidRPr="00D71D25">
        <w:rPr>
          <w:rFonts w:ascii="TheSans-Plain" w:hAnsi="TheSans-Plain"/>
          <w:sz w:val="20"/>
          <w:lang w:val="en-GB"/>
        </w:rPr>
        <w:t xml:space="preserve">laigh an dara fál sceach ar éiligh an t-achomharcóir ina leith gur thug conraitheoir chun bealaigh de dhearmad é, bhreithnigh an tOifigeach Achomhairc forais an achomhairc agus an fhianaise liachta a tíolacadh in éineacht leis an achomharc.  </w:t>
      </w:r>
      <w:r w:rsidR="00606927" w:rsidRPr="00D71D25">
        <w:rPr>
          <w:rFonts w:ascii="TheSans-Plain" w:hAnsi="TheSans-Plain"/>
          <w:sz w:val="20"/>
          <w:lang w:val="en-GB"/>
        </w:rPr>
        <w:t xml:space="preserve">Thug an tOifigeach Achomhairc dá aire gur thug conraitheoir an fál sceach chun bealaigh sa bhliain 2010 agus gur crainn aibí a bhí ann, rud a bhí soiléir ó fhianaise fhótagrafaíochta a tíolacadh.  Níor ghlac an tOifigeach Achomhairc leis go bhféadfadh mearbhall a bheith ar an gconraitheoir maidir le slacht a chur ar an bhfál sceach agus é a thabhairt chun bealaigh.  Cé gur glacadh leis nach raibh an t-achomharcóir i </w:t>
      </w:r>
      <w:r w:rsidR="00DB1B06">
        <w:rPr>
          <w:rFonts w:ascii="TheSans-Plain" w:hAnsi="TheSans-Plain"/>
          <w:sz w:val="20"/>
          <w:lang w:val="en-GB"/>
        </w:rPr>
        <w:t>lá</w:t>
      </w:r>
      <w:r w:rsidR="00DB1B06" w:rsidRPr="00D71D25">
        <w:rPr>
          <w:rFonts w:ascii="TheSans-Plain" w:hAnsi="TheSans-Plain"/>
          <w:sz w:val="20"/>
          <w:lang w:val="en-GB"/>
        </w:rPr>
        <w:t>thair</w:t>
      </w:r>
      <w:r w:rsidR="00606927" w:rsidRPr="00D71D25">
        <w:rPr>
          <w:rFonts w:ascii="TheSans-Plain" w:hAnsi="TheSans-Plain"/>
          <w:sz w:val="20"/>
          <w:lang w:val="en-GB"/>
        </w:rPr>
        <w:t xml:space="preserve"> nuair a rinneadh an obair, chinn an tOifigeach Achomhairc, dá ainneoin sin, go bhfuil an rannpháirtí freagrach as a chinntiú go gcomhlíontar ceanglais na scéime. Ina theannta sin, bhreithnigh an tOifigeach Achomhairc an fhianaise liachta a chuir an t-achomharcóir ar fáil.  Tar éis don Oifigeach Achomhairc a thabhairt dá aire gur lean an t-achomharcóir de bheith ag obair ar shiúl ón bhfeirm agus gur fhostaigh sé conraitheoirí chun obair a dhéanamh ar an bhfeirm, níor mheas an tOifigeach Achomhairc go raibh baint ag na cúinsí liachta leis an neamhchomhlíonadh a sainaithníodh.  Dícheadaíodh an t-achomharc.</w:t>
      </w:r>
    </w:p>
    <w:p w:rsidR="0033399F" w:rsidRDefault="00606927" w:rsidP="009B463A">
      <w:pPr>
        <w:jc w:val="both"/>
        <w:rPr>
          <w:rFonts w:ascii="TheSans-Plain" w:hAnsi="TheSans-Plain"/>
          <w:sz w:val="20"/>
          <w:lang w:val="en-GB"/>
        </w:rPr>
      </w:pPr>
      <w:r w:rsidRPr="00D71D25">
        <w:rPr>
          <w:rFonts w:ascii="TheSans-Plain" w:hAnsi="TheSans-Plain"/>
          <w:sz w:val="20"/>
          <w:lang w:val="en-GB"/>
        </w:rPr>
        <w:t xml:space="preserve"> </w:t>
      </w:r>
    </w:p>
    <w:p w:rsidR="00606927" w:rsidRPr="00D71D25" w:rsidRDefault="00606927" w:rsidP="0033399F">
      <w:pPr>
        <w:pStyle w:val="Heading2"/>
      </w:pPr>
      <w:r w:rsidRPr="00D71D25">
        <w:lastRenderedPageBreak/>
        <w:t>Cás 7</w:t>
      </w:r>
      <w:r w:rsidRPr="00D71D25">
        <w:tab/>
        <w:t xml:space="preserve">Scéim </w:t>
      </w:r>
      <w:proofErr w:type="gramStart"/>
      <w:r w:rsidR="008204EB">
        <w:t>na</w:t>
      </w:r>
      <w:proofErr w:type="gramEnd"/>
      <w:r w:rsidR="008204EB">
        <w:t xml:space="preserve"> h</w:t>
      </w:r>
      <w:r w:rsidRPr="00D71D25">
        <w:t xml:space="preserve">Aoníocaíochta (SPS) - Níotráití </w:t>
      </w:r>
    </w:p>
    <w:p w:rsidR="00606927" w:rsidRPr="00D71D25" w:rsidRDefault="00DB1B06">
      <w:pPr>
        <w:jc w:val="both"/>
        <w:rPr>
          <w:rFonts w:ascii="TheSans-Plain" w:hAnsi="TheSans-Plain"/>
          <w:lang w:val="en-GB"/>
        </w:rPr>
      </w:pPr>
      <w:r w:rsidRPr="00D71D25">
        <w:rPr>
          <w:rFonts w:ascii="TheSans-Plain" w:hAnsi="TheSans-Plain"/>
          <w:sz w:val="20"/>
          <w:lang w:val="en-GB"/>
        </w:rPr>
        <w:t xml:space="preserve">I Meitheamh 2011, chuir an Roinn in iúl don achomharcóir go rabhthas chun smachtbhanna 20% a fhorchur ar a iarratais 2008 Scéim </w:t>
      </w:r>
      <w:r w:rsidR="00CF3D74" w:rsidRPr="00D71D25">
        <w:rPr>
          <w:rFonts w:ascii="TheSans-Plain" w:hAnsi="TheSans-Plain"/>
          <w:sz w:val="20"/>
          <w:lang w:val="en-GB"/>
        </w:rPr>
        <w:t>na</w:t>
      </w:r>
      <w:r w:rsidR="00CF3D74">
        <w:rPr>
          <w:rFonts w:ascii="TheSans-Plain" w:hAnsi="TheSans-Plain"/>
          <w:sz w:val="20"/>
          <w:lang w:val="en-GB"/>
        </w:rPr>
        <w:t xml:space="preserve"> h</w:t>
      </w:r>
      <w:r w:rsidRPr="00D71D25">
        <w:rPr>
          <w:rFonts w:ascii="TheSans-Plain" w:hAnsi="TheSans-Plain"/>
          <w:sz w:val="20"/>
          <w:lang w:val="en-GB"/>
        </w:rPr>
        <w:t>Aoníocaíochta (SPS) agus na Scéime Liúntais Cúitimh do Limistéir faoi Mhíbhuntáiste (DAS) ós rud é gurb</w:t>
      </w:r>
      <w:r>
        <w:rPr>
          <w:rFonts w:ascii="TheSans-Plain" w:hAnsi="TheSans-Plain"/>
          <w:sz w:val="20"/>
          <w:lang w:val="en-GB"/>
        </w:rPr>
        <w:t>h é a bhí sa mhéid nítrigine org</w:t>
      </w:r>
      <w:r w:rsidRPr="00D71D25">
        <w:rPr>
          <w:rFonts w:ascii="TheSans-Plain" w:hAnsi="TheSans-Plain"/>
          <w:sz w:val="20"/>
          <w:lang w:val="en-GB"/>
        </w:rPr>
        <w:t xml:space="preserve">ánaí a bhí á tháirgeadh ar a thailte ná 363kg in aghaidh an heicteáir.  </w:t>
      </w:r>
      <w:r w:rsidR="00606927" w:rsidRPr="00D71D25">
        <w:rPr>
          <w:rFonts w:ascii="TheSans-Plain" w:hAnsi="TheSans-Plain"/>
          <w:sz w:val="20"/>
          <w:lang w:val="en-GB"/>
        </w:rPr>
        <w:t>Rinneadh achomharc in aghaidh an chinnidh sin ar an bhforas go raibh sé beartaithe ag an achomharcóir 400 tona d’aoileach clóis feirme (FYM) a onnmhairiú ach nach raibh sé in ann é sin a dhéanamh mar gheall ar dhrochaimsir i bhfómhar na bliana 2008 agus, chomh maith leis sin, mar gheall ar shrian tréada faoin Scéim chun Eitinn (TB) a Scriosadh i mí na Nollag 2008. Luadh go raibh an t-achomharcóir faoi bhun na teorann 250kg/ha (maolú) sa blianta 2006, 2007, 2009 agus 2010.</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Ag an éisteacht ó bhéal, luaigh an Roinn gur eisíodh ráiteas </w:t>
      </w:r>
      <w:r w:rsidR="00DB1B06">
        <w:rPr>
          <w:rFonts w:ascii="TheSans-Plain" w:hAnsi="TheSans-Plain"/>
          <w:sz w:val="20"/>
          <w:lang w:val="en-GB"/>
        </w:rPr>
        <w:t>eat</w:t>
      </w:r>
      <w:r w:rsidR="00DB1B06" w:rsidRPr="00D71D25">
        <w:rPr>
          <w:rFonts w:ascii="TheSans-Plain" w:hAnsi="TheSans-Plain"/>
          <w:sz w:val="20"/>
          <w:lang w:val="en-GB"/>
        </w:rPr>
        <w:t>ramhach</w:t>
      </w:r>
      <w:r w:rsidRPr="00D71D25">
        <w:rPr>
          <w:rFonts w:ascii="TheSans-Plain" w:hAnsi="TheSans-Plain"/>
          <w:sz w:val="20"/>
          <w:lang w:val="en-GB"/>
        </w:rPr>
        <w:t xml:space="preserve"> ar an 31 Lúnasa 2008, á rá go raibh 244kg in aghaidh an ha s</w:t>
      </w:r>
      <w:r w:rsidR="005140A4">
        <w:rPr>
          <w:rFonts w:ascii="TheSans-Plain" w:hAnsi="TheSans-Plain"/>
          <w:sz w:val="20"/>
          <w:lang w:val="en-GB"/>
        </w:rPr>
        <w:t>r</w:t>
      </w:r>
      <w:r w:rsidRPr="00D71D25">
        <w:rPr>
          <w:rFonts w:ascii="TheSans-Plain" w:hAnsi="TheSans-Plain"/>
          <w:sz w:val="20"/>
          <w:lang w:val="en-GB"/>
        </w:rPr>
        <w:t>oichte ag an achomharcóir.  Luadh freisin go rabhthas tar éis an N Orgánach a táirgeadh thar thréimhse an tsriain TB a asbhaint ón ríomhaireacht ach gurbh ionann leibhéal an N Orgánach in aghaidh an ha don bhliain fhéilire 2008 agus 363 kg.</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D’admhaigh comhairleoir an achomharcóra go ndeachthas thar an teorainn ach nach go hintinneach a chuathas thar an teorainn sa bhliain 2008. Luadh go raibh nithe </w:t>
      </w:r>
      <w:r w:rsidR="00DB1B06">
        <w:rPr>
          <w:rFonts w:ascii="TheSans-Plain" w:hAnsi="TheSans-Plain"/>
          <w:sz w:val="20"/>
          <w:lang w:val="en-GB"/>
        </w:rPr>
        <w:t>seachtr</w:t>
      </w:r>
      <w:r w:rsidR="00DB1B06" w:rsidRPr="00D71D25">
        <w:rPr>
          <w:rFonts w:ascii="TheSans-Plain" w:hAnsi="TheSans-Plain"/>
          <w:sz w:val="20"/>
          <w:lang w:val="en-GB"/>
        </w:rPr>
        <w:t>acha</w:t>
      </w:r>
      <w:r w:rsidRPr="00D71D25">
        <w:rPr>
          <w:rFonts w:ascii="TheSans-Plain" w:hAnsi="TheSans-Plain"/>
          <w:sz w:val="20"/>
          <w:lang w:val="en-GB"/>
        </w:rPr>
        <w:t xml:space="preserve"> i gceist ós rud é go raibh sé beartaithe thart ar 400 tona a onnmhairiú ach, de bharr aimsire báistí agus mar gheall ar láib dá dhroim sin, nach raibh sé indéanta mar go bhfuil na tailte suite ar phríomhbhóthar.  Bhí an t-achomharcóir ina dhéileálaí ceadúnaithe freisin agus ba dheacair eallach a dhíol an bhliain sin mar gheall ar phraghsanna ísle ar eallach.</w:t>
      </w:r>
    </w:p>
    <w:p w:rsidR="00606927" w:rsidRPr="00D71D25" w:rsidRDefault="00606927">
      <w:pPr>
        <w:jc w:val="both"/>
        <w:rPr>
          <w:rFonts w:ascii="TheSans-Plain" w:hAnsi="TheSans-Plain"/>
          <w:b/>
          <w:sz w:val="20"/>
          <w:lang w:val="en-GB"/>
        </w:rPr>
      </w:pPr>
    </w:p>
    <w:p w:rsidR="00606927" w:rsidRPr="00D71D25" w:rsidRDefault="00606927">
      <w:pPr>
        <w:jc w:val="both"/>
        <w:rPr>
          <w:rFonts w:ascii="TheSans-Plain" w:hAnsi="TheSans-Plain"/>
          <w:sz w:val="20"/>
          <w:lang w:val="en-GB"/>
        </w:rPr>
      </w:pPr>
      <w:r w:rsidRPr="00D71D25">
        <w:rPr>
          <w:rFonts w:ascii="TheSans-Plain" w:hAnsi="TheSans-Plain"/>
          <w:sz w:val="20"/>
          <w:lang w:val="en-GB"/>
        </w:rPr>
        <w:t xml:space="preserve">Rinne an tOifigeach Achomhairc tagairt d’Ionstraim Reachtúil Uimh. 378 de 2006, is é sin, Rialacháin na gComhphobal Eorpach (Dea-Chleachtas Talmhaíochta chun Uiscí a Chosaint) 2006, agus d’Ionstraim Reachtúil 101 de 2009. Ghlac an tOifigeach Achomhairc leis go raibh lamháltas déanta ag an Roinn maidir leis an tréimhse ar lena linn a bhí an tréad srianta faoin Scéim TB agus thug sé dá aire freisin go ndearnadh Ráiteas eatramhach Níotráití a eisiúint chuig an achomharcóir ar an 31 Lúnasa 2008. </w:t>
      </w:r>
      <w:r w:rsidR="00DB1B06" w:rsidRPr="00D71D25">
        <w:rPr>
          <w:rFonts w:ascii="TheSans-Plain" w:hAnsi="TheSans-Plain"/>
          <w:sz w:val="20"/>
          <w:lang w:val="en-GB"/>
        </w:rPr>
        <w:t>Thug an tOifigeach Achomhairc dá aire gur m</w:t>
      </w:r>
      <w:r w:rsidR="00DB1B06">
        <w:rPr>
          <w:rFonts w:ascii="TheSans-Plain" w:hAnsi="TheSans-Plain"/>
          <w:sz w:val="20"/>
          <w:lang w:val="en-GB"/>
        </w:rPr>
        <w:t>h</w:t>
      </w:r>
      <w:r w:rsidR="00DB1B06" w:rsidRPr="00D71D25">
        <w:rPr>
          <w:rFonts w:ascii="TheSans-Plain" w:hAnsi="TheSans-Plain"/>
          <w:sz w:val="20"/>
          <w:lang w:val="en-GB"/>
        </w:rPr>
        <w:t>éadaigh an t-achomharcóir líon an stoic idir Meán Fómhair agus Nollaig na bliana 2008 agus go ndearnadh amhlaidh tar éis é a bheith curtha ar an eolas faoin leibhéal Níotráití don fheirm suas go dtí an 31 Lúnasa 2008.</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b/>
          <w:color w:val="003366"/>
          <w:sz w:val="20"/>
          <w:lang w:val="en-GB"/>
        </w:rPr>
      </w:pPr>
      <w:r w:rsidRPr="00D71D25">
        <w:rPr>
          <w:rFonts w:ascii="TheSans-Plain" w:hAnsi="TheSans-Plain"/>
          <w:sz w:val="20"/>
          <w:lang w:val="en-GB"/>
        </w:rPr>
        <w:t>Luaigh an tOifigeach Achomhairc gur tugadh fadú sa bhliain 2008 maidir le FYM a leathadh, is é sin fadú go dtí an 30 Samhain, agus go rabhthas in ann bóthar áitiúil a úsáid chun teacht ar chuid eile den fheirm ina raibh sé beartaithe an FYM a leathadh. Chinn an tOifigeach Achomhairc nach raibh forais leordhóthanacha maolaithe ann chun an pionós 20% a chur ar leataobh agus seasadh le cinneadh na Roinne.  Dícheadaíodh an t-achomharc.</w:t>
      </w:r>
      <w:r w:rsidR="009B463A" w:rsidRPr="00D71D25">
        <w:rPr>
          <w:rFonts w:ascii="TheSans-Plain" w:hAnsi="TheSans-Plain"/>
          <w:b/>
          <w:color w:val="003366"/>
          <w:sz w:val="20"/>
          <w:lang w:val="en-GB"/>
        </w:rPr>
        <w:t xml:space="preserve"> </w:t>
      </w:r>
      <w:r w:rsidRPr="00D71D25">
        <w:rPr>
          <w:rFonts w:ascii="TheSans-Plain" w:hAnsi="TheSans-Plain"/>
          <w:b/>
          <w:color w:val="003366"/>
          <w:sz w:val="20"/>
          <w:lang w:val="en-GB"/>
        </w:rPr>
        <w:br w:type="page"/>
      </w:r>
    </w:p>
    <w:p w:rsidR="00606927" w:rsidRPr="00D71D25" w:rsidRDefault="00606927" w:rsidP="0033399F">
      <w:pPr>
        <w:pStyle w:val="Heading2"/>
      </w:pPr>
      <w:r w:rsidRPr="00D71D25">
        <w:lastRenderedPageBreak/>
        <w:t>Cás 8</w:t>
      </w:r>
      <w:r w:rsidR="009B463A">
        <w:t xml:space="preserve"> </w:t>
      </w:r>
      <w:r w:rsidR="009B463A">
        <w:tab/>
      </w:r>
      <w:r w:rsidRPr="00D71D25">
        <w:t>An Scéim um Fheirmeoireacht Orgánach (OFS) 2010</w:t>
      </w:r>
    </w:p>
    <w:p w:rsidR="00606927" w:rsidRPr="00386DB1" w:rsidRDefault="00606927" w:rsidP="00386DB1">
      <w:pPr>
        <w:rPr>
          <w:rFonts w:ascii="Sans" w:hAnsi="Sans"/>
          <w:sz w:val="20"/>
          <w:szCs w:val="20"/>
          <w:lang w:val="en-GB"/>
        </w:rPr>
      </w:pPr>
      <w:r w:rsidRPr="00386DB1">
        <w:rPr>
          <w:rFonts w:ascii="Sans" w:hAnsi="Sans"/>
          <w:sz w:val="20"/>
          <w:szCs w:val="20"/>
          <w:lang w:val="en-GB"/>
        </w:rPr>
        <w:t xml:space="preserve">Thosaigh </w:t>
      </w:r>
      <w:proofErr w:type="gramStart"/>
      <w:r w:rsidRPr="00386DB1">
        <w:rPr>
          <w:rFonts w:ascii="Sans" w:hAnsi="Sans"/>
          <w:sz w:val="20"/>
          <w:szCs w:val="20"/>
          <w:lang w:val="en-GB"/>
        </w:rPr>
        <w:t>an</w:t>
      </w:r>
      <w:proofErr w:type="gramEnd"/>
      <w:r w:rsidRPr="00386DB1">
        <w:rPr>
          <w:rFonts w:ascii="Sans" w:hAnsi="Sans"/>
          <w:sz w:val="20"/>
          <w:szCs w:val="20"/>
          <w:lang w:val="en-GB"/>
        </w:rPr>
        <w:t xml:space="preserve"> t-achomharcóir ar OFS ar an 1 Samhain 2009. De réir an conartha go ndéanfaí méideanna íocaíochta a ríomh ar bhonn an limistéir cháilithe iomláin a dhearbhaítear in aghaidh na bliana.</w:t>
      </w:r>
      <w:r w:rsidRPr="00386DB1">
        <w:rPr>
          <w:rFonts w:ascii="Sans" w:hAnsi="Sans"/>
          <w:i/>
          <w:sz w:val="20"/>
          <w:szCs w:val="20"/>
          <w:lang w:val="en-GB"/>
        </w:rPr>
        <w:t xml:space="preserve"> </w:t>
      </w:r>
      <w:r w:rsidRPr="00386DB1">
        <w:rPr>
          <w:rFonts w:ascii="Sans" w:hAnsi="Sans"/>
          <w:sz w:val="20"/>
          <w:szCs w:val="20"/>
          <w:lang w:val="en-GB"/>
        </w:rPr>
        <w:t xml:space="preserve">Bhí an dearbhú bliantúil le déanamh ar Fhoirm OFS2 ag deireadh gach bliana féilire agus le cur ar ais chuig an Roinn a luaithe is féidir dá éis sin.  Faoin scéim, i gcás ina dtéitear i mbun feirmeoireacht bheostoic, déantar an limistéar a ndéantar íocaíocht ina leith a ríomh agus an líon aonad beostoic (LU) a shealbhaítear á chur san áireamh, agus is ionann gach 0.5 LU agus heicteár cáilitheach i gcomhair íocaíochta. </w:t>
      </w:r>
    </w:p>
    <w:p w:rsidR="00606927" w:rsidRPr="00D71D25" w:rsidRDefault="00606927">
      <w:pPr>
        <w:jc w:val="both"/>
        <w:rPr>
          <w:rFonts w:ascii="TheSans-Plain" w:hAnsi="TheSans-Plain"/>
          <w:sz w:val="20"/>
          <w:lang w:val="en-GB"/>
        </w:rPr>
      </w:pPr>
    </w:p>
    <w:p w:rsidR="00606927" w:rsidRPr="008548E1" w:rsidRDefault="00606927" w:rsidP="008548E1">
      <w:r w:rsidRPr="00D71D25">
        <w:rPr>
          <w:rFonts w:ascii="TheSans-Plain" w:hAnsi="TheSans-Plain"/>
          <w:sz w:val="20"/>
          <w:lang w:val="en-GB"/>
        </w:rPr>
        <w:t xml:space="preserve">Fuair an Roinn Foirm OFS2 ón achomharcóir i bhFeabhra 2011 agus í sínithe chun a léiriú go raibh an fhaisnéis a bhí ann ceart.  Fuarthas amach go raibh an fhoirm mícheart mar go ndearna an t-achomharcóir ródhearbhú maidir leis na haonaid bheostoic ar an bhfeirm don bhliain 2010, rud a d’fhág gur mhó an limistéar cáilitheach a bhí ann.  </w:t>
      </w:r>
      <w:r w:rsidR="008548E1">
        <w:rPr>
          <w:rFonts w:ascii="TheSans-Plain" w:hAnsi="TheSans-Plain"/>
          <w:sz w:val="20"/>
        </w:rPr>
        <w:t xml:space="preserve">Scríobh an Roinn chuig an achomharcóir agus chuir sí in iúl dó, ar bhonn an Dlúis Stocála a aimsíodh, go ndéileálfaí le ró-éileamh i ndáil le limistéar cáilithe de réir rialacha IACS. </w:t>
      </w:r>
      <w:r w:rsidR="008548E1">
        <w:t xml:space="preserve"> </w:t>
      </w:r>
      <w:r w:rsidR="008548E1">
        <w:rPr>
          <w:rFonts w:ascii="TheSans-Plain" w:hAnsi="TheSans-Plain"/>
          <w:sz w:val="20"/>
        </w:rPr>
        <w:t>Dá bhrí sin, cuireadh pionós i bhfeidhm mar gheall ar ró-éileamh rud a d’fhág nach mbeadh aon chabhair iníoctha don bhliain 2010.</w:t>
      </w:r>
      <w:r w:rsidR="00DB1B06" w:rsidRPr="00D71D25">
        <w:rPr>
          <w:rFonts w:ascii="TheSans-Plain" w:hAnsi="TheSans-Plain"/>
          <w:sz w:val="20"/>
          <w:lang w:val="en-GB"/>
        </w:rPr>
        <w:t xml:space="preserve">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sz w:val="20"/>
          <w:lang w:val="en-GB"/>
        </w:rPr>
      </w:pPr>
      <w:r w:rsidRPr="00D71D25">
        <w:rPr>
          <w:rFonts w:ascii="TheSans-Plain" w:hAnsi="TheSans-Plain"/>
          <w:sz w:val="20"/>
          <w:lang w:val="en-GB"/>
        </w:rPr>
        <w:t>Dúirt an t-achomharcóir gur mheas sé go raibh sé i dteideal íocaíocht pro rata a fháil don bhliain 2010. D’admhaigh sé go raibh an Fhoirm OFS2 mícheart.</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an cás a bhreithniú, thug an tOifigeach Achomhairc aird ar Théarmaí agus Coinníollacha na scéime, ar an reachtaíocht iomchuí AE agus ar rialacha an cheartais aiceanta.  Is é an 11 Lúnasa 2007 an dáta a bhí ar na Téarmaí agus Coinníollacha iomchuí a bhí infheidhme maidir le Conradh an achomharcóra. Bhí mionsonraí faoin bpionós a forchuireadh sa chás seo le fáil in Airteagal 16 de Rialachán Uimh. 1975/2006 ón gCoimisiún agus, dá </w:t>
      </w:r>
      <w:r w:rsidR="00DB1B06" w:rsidRPr="00D71D25">
        <w:rPr>
          <w:rFonts w:ascii="TheSans-Plain" w:hAnsi="TheSans-Plain"/>
          <w:sz w:val="20"/>
          <w:lang w:val="en-GB"/>
        </w:rPr>
        <w:t>réir</w:t>
      </w:r>
      <w:r w:rsidRPr="00D71D25">
        <w:rPr>
          <w:rFonts w:ascii="TheSans-Plain" w:hAnsi="TheSans-Plain"/>
          <w:sz w:val="20"/>
          <w:lang w:val="en-GB"/>
        </w:rPr>
        <w:t xml:space="preserve"> sin, ceanglaítear mar a leanas:“ [where] </w:t>
      </w:r>
      <w:r w:rsidRPr="00D71D25">
        <w:rPr>
          <w:rFonts w:ascii="TheSans-Plain" w:hAnsi="TheSans-Plain"/>
          <w:i/>
          <w:sz w:val="20"/>
          <w:lang w:val="en-GB"/>
        </w:rPr>
        <w:t>the area declared for payment… exceeds the area determined…  - if the difference is more than 20% of the area determined, no aid shall be granted for the area – related measure concerned</w:t>
      </w:r>
      <w:r w:rsidRPr="00D71D25">
        <w:rPr>
          <w:rFonts w:ascii="TheSans-Plain" w:hAnsi="TheSans-Plain"/>
          <w:sz w:val="20"/>
          <w:lang w:val="en-GB"/>
        </w:rPr>
        <w:t xml:space="preserve">”.  Ach, maidir le sceideal na bpionós atá sna Téarmaí agus Coinníollacha iomchuí, ní raibh aon tagairt iontu d’Airteagal 16 de Rialachán 1975/2006 ón gCoimisiún. I dTéarmaí agus Coinníollacha 2007, ceadaíonn sceideal na bpionós aisíoc na ró-íocaíochta de bharr dearbhaithe mhíchirt ach, ós rud é nár íocadh íocaíocht OFS 2010 leis an achomharcóir, níor bhain ró-íocaíocht le </w:t>
      </w:r>
      <w:r w:rsidR="00DB1B06" w:rsidRPr="00D71D25">
        <w:rPr>
          <w:rFonts w:ascii="TheSans-Plain" w:hAnsi="TheSans-Plain"/>
          <w:sz w:val="20"/>
          <w:lang w:val="en-GB"/>
        </w:rPr>
        <w:t>hábhar</w:t>
      </w:r>
      <w:r w:rsidRPr="00D71D25">
        <w:rPr>
          <w:rFonts w:ascii="TheSans-Plain" w:hAnsi="TheSans-Plain"/>
          <w:sz w:val="20"/>
          <w:lang w:val="en-GB"/>
        </w:rPr>
        <w:t xml:space="preserve">. </w:t>
      </w:r>
    </w:p>
    <w:p w:rsidR="00606927" w:rsidRPr="00D71D25" w:rsidRDefault="00606927">
      <w:pPr>
        <w:jc w:val="both"/>
        <w:rPr>
          <w:rFonts w:ascii="TheSans-Plain" w:hAnsi="TheSans-Plain"/>
          <w:sz w:val="20"/>
          <w:lang w:val="en-GB"/>
        </w:rPr>
      </w:pPr>
    </w:p>
    <w:p w:rsidR="00606927" w:rsidRPr="00D71D25" w:rsidRDefault="00606927" w:rsidP="009B463A">
      <w:pPr>
        <w:pStyle w:val="BodyTextIndent"/>
        <w:ind w:firstLine="0"/>
        <w:jc w:val="both"/>
        <w:rPr>
          <w:rFonts w:ascii="TheSans-Plain" w:hAnsi="TheSans-Plain"/>
          <w:color w:val="000000"/>
          <w:sz w:val="20"/>
          <w:lang w:val="en-GB"/>
        </w:rPr>
      </w:pPr>
      <w:r w:rsidRPr="00D71D25">
        <w:rPr>
          <w:rFonts w:ascii="TheSans-Plain" w:hAnsi="TheSans-Plain"/>
          <w:sz w:val="20"/>
          <w:lang w:val="en-GB"/>
        </w:rPr>
        <w:t>Chinn an tOifigeach Achomharc go raibh sé níos cothroime íocaíocht pro rata a thabhairt don achomharcóir i leith an limistéir chirt de réir ma a bhí cinnte ag an Roinn ar bhonn an Chórais Sainaitheanta &amp; Aistrithe Ainmhithe (AIM) don bhliain 2010. Ceadaíodh an t-achomharc go páirteach.</w:t>
      </w:r>
      <w:r w:rsidR="009B463A" w:rsidRPr="00D71D25">
        <w:rPr>
          <w:rFonts w:ascii="TheSans-Plain" w:hAnsi="TheSans-Plain"/>
          <w:color w:val="000000"/>
          <w:sz w:val="20"/>
          <w:lang w:val="en-GB"/>
        </w:rPr>
        <w:t xml:space="preserve"> </w:t>
      </w:r>
    </w:p>
    <w:p w:rsidR="00606927" w:rsidRPr="00D71D25" w:rsidRDefault="00606927">
      <w:pPr>
        <w:jc w:val="both"/>
        <w:rPr>
          <w:rFonts w:ascii="TheSans-Plain" w:hAnsi="TheSans-Plain"/>
          <w:color w:val="000000"/>
          <w:sz w:val="20"/>
          <w:lang w:val="en-GB"/>
        </w:rPr>
      </w:pPr>
      <w:r w:rsidRPr="00D71D25">
        <w:rPr>
          <w:rFonts w:ascii="TheSans-Plain" w:hAnsi="TheSans-Plain"/>
          <w:color w:val="000000"/>
          <w:sz w:val="20"/>
          <w:lang w:val="en-GB"/>
        </w:rPr>
        <w:br w:type="page"/>
      </w:r>
    </w:p>
    <w:p w:rsidR="00606927" w:rsidRPr="00D71D25" w:rsidRDefault="00606927" w:rsidP="0033399F">
      <w:pPr>
        <w:pStyle w:val="Heading2"/>
      </w:pPr>
      <w:r w:rsidRPr="00D71D25">
        <w:lastRenderedPageBreak/>
        <w:t>Cás 9</w:t>
      </w:r>
      <w:r w:rsidR="009B463A">
        <w:tab/>
      </w:r>
      <w:r w:rsidRPr="00D71D25">
        <w:t xml:space="preserve">Scéim </w:t>
      </w:r>
      <w:proofErr w:type="gramStart"/>
      <w:r w:rsidRPr="00D71D25">
        <w:t>na</w:t>
      </w:r>
      <w:proofErr w:type="gramEnd"/>
      <w:r w:rsidRPr="00D71D25">
        <w:t xml:space="preserve"> hAoníocaíochta (SPS)</w:t>
      </w:r>
    </w:p>
    <w:p w:rsidR="00606927" w:rsidRPr="00D71D25" w:rsidRDefault="00606927">
      <w:pPr>
        <w:jc w:val="both"/>
        <w:rPr>
          <w:rFonts w:ascii="TheSans-Plain" w:hAnsi="TheSans-Plain"/>
          <w:b/>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Fuarthas iarratas faoi SPS 2010 i leith 18.09 ha talaimh. Cuireadh talamh breise ina raibh 14.17ha leis sin ar mhodh foirme leasaithe ar dháta níos déanaí, rud a d’fhág go raibh 32.26ha talaimh ann.  Cuireadh in iúl don achomharcóir nach raibh a chuid teidlíochtaí feidhmithe aige agus nach raibh 6.18 teidlíocht chaighdeánach (NR) úsáidte aige thar an tréimhse 2009 agus 2010 agus, dá bharr sin, go rachadh siad ar ais chuig an gCúl</w:t>
      </w:r>
      <w:r w:rsidR="00570B8D">
        <w:rPr>
          <w:rFonts w:ascii="TheSans-Plain" w:hAnsi="TheSans-Plain"/>
          <w:sz w:val="20"/>
          <w:lang w:val="en-GB"/>
        </w:rPr>
        <w:t>chiste</w:t>
      </w:r>
      <w:r w:rsidRPr="00D71D25">
        <w:rPr>
          <w:rFonts w:ascii="TheSans-Plain" w:hAnsi="TheSans-Plain"/>
          <w:sz w:val="20"/>
          <w:lang w:val="en-GB"/>
        </w:rPr>
        <w:t xml:space="preserve"> Náisiúnta.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Ag an éisteacht ó bhéal, mhínigh an t-achomharcóir go bhfuil teidlíochtaí aige lena ngabhann luachanna éagsúla.  Bhí talamh breise aige ar cíos le tamall de bhlianta anuas agus ní i gcónaí a bhíonn dóthain talaimh aige chun a chuid teidlíochtaí go léir a éileamh.  Dúirt sé nach raibh a fhios aige go bhféadfadh sé athrú a dhéanamh ar an ord ina n-íoctar teidlíochtaí chun a chinntiú go bhfeidhmeofaí gach ceann acu thar an tréimhse dhá bhliain.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Le linn an cás a bhreithniú, thug an tOifigeach Achomhairc aird ar Rialacháin an AE, ar na Téarmaí agus na Coinníollacha agus ar phrionsabail an cheartais aiceanta.  Baineann na ceanglais atá leagtha amach faoi Théarmaí agus Coinníollacha 2010 leis an gcás seo go </w:t>
      </w:r>
      <w:r w:rsidR="00DB1B06" w:rsidRPr="00D71D25">
        <w:rPr>
          <w:rFonts w:ascii="TheSans-Plain" w:hAnsi="TheSans-Plain"/>
          <w:sz w:val="20"/>
          <w:lang w:val="en-GB"/>
        </w:rPr>
        <w:t>háirithe</w:t>
      </w:r>
      <w:r w:rsidRPr="00D71D25">
        <w:rPr>
          <w:rFonts w:ascii="TheSans-Plain" w:hAnsi="TheSans-Plain"/>
          <w:sz w:val="20"/>
          <w:lang w:val="en-GB"/>
        </w:rPr>
        <w:t xml:space="preserve"> agus luaitear an méid seo a leanas i Mír 22: ‘Payment on National Reserve entitlements in 2010 (Standard (NR) entitlements)’ that </w:t>
      </w:r>
      <w:r w:rsidRPr="00D71D25">
        <w:rPr>
          <w:rFonts w:ascii="TheSans-Plain" w:hAnsi="TheSans-Plain"/>
          <w:i/>
          <w:sz w:val="20"/>
          <w:lang w:val="en-GB"/>
        </w:rPr>
        <w:t xml:space="preserve">“A two year usage rule now applies to Standard (NR) entitlements. </w:t>
      </w:r>
      <w:r w:rsidRPr="00D71D25">
        <w:rPr>
          <w:rFonts w:ascii="TheSans-Plain" w:hAnsi="TheSans-Plain"/>
          <w:i/>
          <w:noProof/>
          <w:sz w:val="20"/>
          <w:lang w:val="en-GB"/>
        </w:rPr>
        <w:t>The usage of Standard (NR) entitlements will be rotated in the same way as Standard entitlements (see 24 below)”.</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i/>
          <w:sz w:val="20"/>
          <w:lang w:val="en-GB"/>
        </w:rPr>
      </w:pPr>
      <w:r w:rsidRPr="00D71D25">
        <w:rPr>
          <w:rFonts w:ascii="TheSans-Plain" w:hAnsi="TheSans-Plain"/>
          <w:noProof/>
          <w:sz w:val="20"/>
          <w:lang w:val="en-GB"/>
        </w:rPr>
        <w:t xml:space="preserve">I Mír 24 dar teideal ‘Maximise your entitlements payment in 2010’ luaitear an méid seo a leanas </w:t>
      </w:r>
      <w:r w:rsidRPr="00D71D25">
        <w:rPr>
          <w:rFonts w:ascii="TheSans-Plain" w:hAnsi="TheSans-Plain"/>
          <w:i/>
          <w:noProof/>
          <w:sz w:val="20"/>
          <w:lang w:val="en-GB"/>
        </w:rPr>
        <w:t>“Entitlements of all types not used in 2009 must be used in 2010 otherwise they will be lost to the National Reserve”.</w:t>
      </w:r>
    </w:p>
    <w:p w:rsidR="00606927" w:rsidRPr="00D71D25" w:rsidRDefault="00606927">
      <w:pPr>
        <w:jc w:val="both"/>
        <w:rPr>
          <w:rFonts w:ascii="TheSans-Plain" w:hAnsi="TheSans-Plain"/>
          <w:sz w:val="20"/>
          <w:lang w:val="en-GB"/>
        </w:rPr>
      </w:pPr>
    </w:p>
    <w:p w:rsidR="00606927" w:rsidRPr="00D71D25" w:rsidRDefault="00DB1B06">
      <w:pPr>
        <w:jc w:val="both"/>
        <w:rPr>
          <w:rFonts w:ascii="TheSans-Plain" w:hAnsi="TheSans-Plain"/>
          <w:lang w:val="en-GB"/>
        </w:rPr>
      </w:pPr>
      <w:r w:rsidRPr="00D71D25">
        <w:rPr>
          <w:rFonts w:ascii="TheSans-Plain" w:hAnsi="TheSans-Plain"/>
          <w:sz w:val="20"/>
          <w:lang w:val="en-GB"/>
        </w:rPr>
        <w:t>Roimh an mbliain 2009, bhí tosaíocht</w:t>
      </w:r>
      <w:r w:rsidR="002320D5">
        <w:rPr>
          <w:rFonts w:ascii="TheSans-Plain" w:hAnsi="TheSans-Plain"/>
          <w:sz w:val="20"/>
          <w:lang w:val="en-GB"/>
        </w:rPr>
        <w:t xml:space="preserve"> níos airde ag teidlíochtaí Cúl</w:t>
      </w:r>
      <w:r w:rsidR="00570B8D">
        <w:rPr>
          <w:rFonts w:ascii="TheSans-Plain" w:hAnsi="TheSans-Plain"/>
          <w:sz w:val="20"/>
          <w:lang w:val="en-GB"/>
        </w:rPr>
        <w:t>chiste</w:t>
      </w:r>
      <w:r w:rsidRPr="00D71D25">
        <w:rPr>
          <w:rFonts w:ascii="TheSans-Plain" w:hAnsi="TheSans-Plain"/>
          <w:sz w:val="20"/>
          <w:lang w:val="en-GB"/>
        </w:rPr>
        <w:t xml:space="preserve"> Náisiúnta ná mar a bhí ag teidlíochtaí caighdeánacha agus, dá bhrí sin, íocadh iad sula n-íocfaí teidlíochtaí caighdeánacha.  </w:t>
      </w:r>
      <w:r w:rsidR="00606927" w:rsidRPr="00D71D25">
        <w:rPr>
          <w:rFonts w:ascii="TheSans-Plain" w:hAnsi="TheSans-Plain"/>
          <w:sz w:val="20"/>
          <w:lang w:val="en-GB"/>
        </w:rPr>
        <w:t>Tháinig athrú air sin sa bhliain 2009 nuair a tugadh tosaíocht do theidlíochtaí is airde luach mura rud é go n-iarrfadh an feirmeoir go n-athrófaí an t-ord íocaíochta.  B’ionann sin agus a rá go n-íocfaí teidlíochtaí caighdeánacha sula n-íocfaí teidlíochtaí Cúl</w:t>
      </w:r>
      <w:r w:rsidR="00570B8D">
        <w:rPr>
          <w:rFonts w:ascii="TheSans-Plain" w:hAnsi="TheSans-Plain"/>
          <w:sz w:val="20"/>
          <w:lang w:val="en-GB"/>
        </w:rPr>
        <w:t>chiste</w:t>
      </w:r>
      <w:r w:rsidR="00606927" w:rsidRPr="00D71D25">
        <w:rPr>
          <w:rFonts w:ascii="TheSans-Plain" w:hAnsi="TheSans-Plain"/>
          <w:sz w:val="20"/>
          <w:lang w:val="en-GB"/>
        </w:rPr>
        <w:t xml:space="preserve"> Náisiúnta. De bhreis air sin, b’éigean teidlíochtaí a úsáid thar thréimhse dhá bhliain, sin nó rachadh siad ar ais chuig an gCúl</w:t>
      </w:r>
      <w:r w:rsidR="00570B8D">
        <w:rPr>
          <w:rFonts w:ascii="TheSans-Plain" w:hAnsi="TheSans-Plain"/>
          <w:sz w:val="20"/>
          <w:lang w:val="en-GB"/>
        </w:rPr>
        <w:t>chiste</w:t>
      </w:r>
      <w:r w:rsidR="00606927" w:rsidRPr="00D71D25">
        <w:rPr>
          <w:rFonts w:ascii="TheSans-Plain" w:hAnsi="TheSans-Plain"/>
          <w:sz w:val="20"/>
          <w:lang w:val="en-GB"/>
        </w:rPr>
        <w:t xml:space="preserve"> Náisiúnta.</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Ar an bhfoirm réamhchlóite SPS 2010, cuireadh in iúl don achomharcóir go gcaillfí na 6.18 teidlíocht chaighdeánach (NR) mura n-úsáidfí iad sa bhliain 2010 agus tugadh rogha dó ord íoca na dteidlíochtaí a athrú i gcolún 7 den fhoirm iarratais.  Níor athraigh an t-achomharcóir an t-ord íoca nuair a bhí foirm iarratais na hAoníocaíochta á cur isteach aige ar an dáta deiridh, is é sin, an 17 Bealtaine 2010, ná níor athraigh sé an t-ord íoca aon tráth eile ina dhiaidh sin.  Ós rud é nár athraigh an t-achomharcóir an t-ord íoca, ba léir nach bhfuair sé íocaíocht níos airde sa bhliain 2010 ar bhonn tosaíocht a thabhairt do theidlíochtaí is airde luach agus is é a lean as sin freisin ná go ndeachaigh teidlíochtaí caighdeánacha (NR) ab ísle luach ar ais chuig an gCúl</w:t>
      </w:r>
      <w:r w:rsidR="00570B8D">
        <w:rPr>
          <w:rFonts w:ascii="TheSans-Plain" w:hAnsi="TheSans-Plain"/>
          <w:sz w:val="20"/>
          <w:lang w:val="en-GB"/>
        </w:rPr>
        <w:t>chiste</w:t>
      </w:r>
      <w:r w:rsidRPr="00D71D25">
        <w:rPr>
          <w:rFonts w:ascii="TheSans-Plain" w:hAnsi="TheSans-Plain"/>
          <w:sz w:val="20"/>
          <w:lang w:val="en-GB"/>
        </w:rPr>
        <w:t xml:space="preserve"> Náisiúnta mar nár dhearbhaigh sé dóthain talaimh chun go bhféadfaí na teidlíochtaí go léir a chur i bhfeidhm.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Chinn an tOifigeach Achomhairc nár athraigh an t-achomharcóir an t-ord íoca chun a theidlíochtaí caighdeánac</w:t>
      </w:r>
      <w:r w:rsidR="002320D5">
        <w:rPr>
          <w:rFonts w:ascii="TheSans-Plain" w:hAnsi="TheSans-Plain"/>
          <w:sz w:val="20"/>
          <w:lang w:val="en-GB"/>
        </w:rPr>
        <w:t>ha (NR) a chosaint</w:t>
      </w:r>
      <w:r w:rsidRPr="00D71D25">
        <w:rPr>
          <w:rFonts w:ascii="TheSans-Plain" w:hAnsi="TheSans-Plain"/>
          <w:sz w:val="20"/>
          <w:lang w:val="en-GB"/>
        </w:rPr>
        <w:t>.  Dícheadaíodh an t-achomharc.</w:t>
      </w:r>
    </w:p>
    <w:p w:rsidR="00606927" w:rsidRPr="00D71D25" w:rsidRDefault="00606927">
      <w:pPr>
        <w:jc w:val="both"/>
        <w:rPr>
          <w:rFonts w:ascii="TheSans-Plain" w:hAnsi="TheSans-Plain"/>
          <w:color w:val="808000"/>
          <w:sz w:val="20"/>
          <w:lang w:val="en-GB"/>
        </w:rPr>
      </w:pPr>
    </w:p>
    <w:p w:rsidR="00606927" w:rsidRPr="00D71D25" w:rsidRDefault="00606927">
      <w:pPr>
        <w:jc w:val="both"/>
        <w:rPr>
          <w:rFonts w:ascii="TheSans-Plain" w:hAnsi="TheSans-Plain"/>
          <w:color w:val="000000"/>
          <w:sz w:val="20"/>
          <w:lang w:val="en-GB"/>
        </w:rPr>
      </w:pPr>
      <w:r w:rsidRPr="00D71D25">
        <w:rPr>
          <w:rFonts w:ascii="TheSans-Plain" w:hAnsi="TheSans-Plain"/>
          <w:color w:val="000000"/>
          <w:sz w:val="20"/>
          <w:lang w:val="en-GB"/>
        </w:rPr>
        <w:br w:type="page"/>
      </w:r>
    </w:p>
    <w:p w:rsidR="00606927" w:rsidRPr="00D71D25" w:rsidRDefault="00606927" w:rsidP="0033399F">
      <w:pPr>
        <w:pStyle w:val="Heading2"/>
      </w:pPr>
      <w:r w:rsidRPr="00D71D25">
        <w:lastRenderedPageBreak/>
        <w:t>Cás 10</w:t>
      </w:r>
      <w:r w:rsidR="009B463A">
        <w:tab/>
      </w:r>
      <w:r w:rsidR="009B463A">
        <w:tab/>
      </w:r>
      <w:r w:rsidRPr="00D71D25">
        <w:t>An Scéim um Chaomhnú an Chomhshaoil Faoin Tuath (REPS) 4</w:t>
      </w:r>
    </w:p>
    <w:p w:rsidR="00606927" w:rsidRPr="00D71D25" w:rsidRDefault="00606927">
      <w:pPr>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Tar éis iniúchadh ar-fheirm a dhéanamh, forchuireadh pionós 50% faoi Bheart 3 ós rud é nach raibh sruthchúrsa stocdhíonach ar lá an iniúchta.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Ag an éisteacht ó bhéal, luaigh an tOifigeach Iniúchta gur cuireadh an pionós i bhfeidhm de réir sceideal pionós REPS 4 agus go raibh sé i gcomhréir le fad an tsruthchúrsa nach raibh fálaithe. Dúirt sé go mbeadh bliain amháin ag rannpháirtithe nua chun cosc a chur ar bhó-ainmhithe rochtain a fháil ar na sruthchúrsaí agus go raibh níos mó ná bliain den chonradh REPS curtha isteach ag an achomharcóir faoin am a rinneadh an t-iniúchadh (ba é an 1 Meitheamh 2009 dáta tosaithe an chonartha).  Thug sé dá aire gur eisíodh litir chuig gach rannpháirtí REPS ar an 13 Iúil 2010, is é sin, mí amháin roimh an iniúchadh, á rá nach mór fálta buana a bheith ann ar feadh ré chonradh REPS is cuma an raibh nó nach raibh beostoc ann.  Ar lá an iniúchta, thug sé dá aire nach raibh aon stoc ann sa pháirc, go raibh an talamh oiriúnach d’innealra a bheadh ag taisteal air agus nach raibh aon fhianaise ar fhálúchán a bheith ar siúl i.e. cuaillí.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Dúirt an pleanálaí REPS gur críochnaíodh an tasc faoi dheireadh bhliain 1 i.e. an 31 Nollaig 2010 ós rud é gurb é an 1 Eanáir an cothromdháta agus nach bhfuarthas an litir a fuarthas ar an 13 Iúil 2010, ar litir é a ghlac ionad shonraíocht REPS 4, go dtí go gairid roimh an iniúchadh.  De réir na litreach, bhí ceanglas ann go mbeadh na fálta buana ann ar feadh ré chonradh REPS ach, de réir na sonraíochta, ní raibh sé de cheangal ach amháin ar rannpháirtithe nua sa scéim toirmeasc a chur ar bhó-ainmhithe rochtain a fháil ar shruthchúrsaí faoi dheireadh na chéad bhliana.  Thug an pleanálaí REPS dá aire go raibh fálta sealadacha ceadaithe faoi chláir REPS roimhe sin ach gur leag an litir seo béim ar fhálta buana.  Dúirt an pleanálaí REPS gur pionós crua a bhí ann mar go raibh an chuid den fhad iomlán (2732m) a bhí le fálú (27</w:t>
      </w:r>
      <w:r w:rsidR="005A3B00">
        <w:rPr>
          <w:rFonts w:ascii="TheSans-Plain" w:hAnsi="TheSans-Plain"/>
          <w:sz w:val="20"/>
          <w:lang w:val="en-GB"/>
        </w:rPr>
        <w:t>4</w:t>
      </w:r>
      <w:r w:rsidRPr="00D71D25">
        <w:rPr>
          <w:rFonts w:ascii="TheSans-Plain" w:hAnsi="TheSans-Plain"/>
          <w:sz w:val="20"/>
          <w:lang w:val="en-GB"/>
        </w:rPr>
        <w:t xml:space="preserve">m) gairid agus go mbeadh sé níos cothroime dá mbeadh na hualuithe a bhí á gcur i bhfeidhm i gcomhréir leis an gcéatadán nach raibh fálaithe seachas i gcomhréir leis an bhfad nach raibh fálaithe.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Dúirt an t-achomharcóir go raibh an conraitheoir tar éis tús a chur le </w:t>
      </w:r>
      <w:r w:rsidR="00DB1B06">
        <w:rPr>
          <w:rFonts w:ascii="TheSans-Plain" w:hAnsi="TheSans-Plain"/>
          <w:sz w:val="20"/>
          <w:lang w:val="en-GB"/>
        </w:rPr>
        <w:t>fá</w:t>
      </w:r>
      <w:r w:rsidR="00DB1B06" w:rsidRPr="00D71D25">
        <w:rPr>
          <w:rFonts w:ascii="TheSans-Plain" w:hAnsi="TheSans-Plain"/>
          <w:sz w:val="20"/>
          <w:lang w:val="en-GB"/>
        </w:rPr>
        <w:t>lú</w:t>
      </w:r>
      <w:r w:rsidRPr="00D71D25">
        <w:rPr>
          <w:rFonts w:ascii="TheSans-Plain" w:hAnsi="TheSans-Plain"/>
          <w:sz w:val="20"/>
          <w:lang w:val="en-GB"/>
        </w:rPr>
        <w:t xml:space="preserve"> cuid dheacair timpeall an tí sula bhfuarthas an litir.  Dúirt sí gur conraitheoir sadhlais an conraitheoir freisin agus nach raibh sé ann go seasmhach agus gur tuigeadh, dá ainneoin sin, go raibh go dtí deireadh na bliana féilire acu chun an obair a chríochnú. Dúirt sí gur ghá na draenacha a ghlanadh freisin roimh fhálú a dhéanamh agus go raibh conraitheoir eile i gceist leis sin, rud a chuir leis an moill. </w:t>
      </w:r>
    </w:p>
    <w:p w:rsidR="00606927" w:rsidRPr="00D71D25" w:rsidRDefault="00606927">
      <w:pPr>
        <w:jc w:val="both"/>
        <w:rPr>
          <w:rFonts w:ascii="TheSans-Plain" w:hAnsi="TheSans-Plain"/>
          <w:sz w:val="20"/>
          <w:lang w:val="en-GB"/>
        </w:rPr>
      </w:pPr>
    </w:p>
    <w:p w:rsidR="00606927" w:rsidRPr="00D71D25" w:rsidRDefault="00606927" w:rsidP="0012416C">
      <w:pPr>
        <w:rPr>
          <w:lang w:val="en-GB"/>
        </w:rPr>
      </w:pPr>
      <w:r w:rsidRPr="00D71D25">
        <w:rPr>
          <w:lang w:val="en-GB"/>
        </w:rPr>
        <w:t xml:space="preserve">Sa litir a d’eisigh Rannán na nDéanmhas Talmhaíochta chuig gach rannpháirtí REPS 4, dar dáta an 13 Iúil 2010, luaitear an méid seo a leanas: </w:t>
      </w:r>
      <w:r w:rsidRPr="00D71D25">
        <w:rPr>
          <w:i/>
          <w:lang w:val="en-GB"/>
        </w:rPr>
        <w:t xml:space="preserve">“as a participant in REPS 4, please be aware that fences such as those required for habitats, boundaries and watercourses must be permanently in place for the duration of your REPS, regardless of the presence of livestock. </w:t>
      </w:r>
      <w:r w:rsidRPr="00D71D25">
        <w:rPr>
          <w:i/>
          <w:noProof/>
          <w:lang w:val="en-GB"/>
        </w:rPr>
        <w:t>Any exception to the above must be clearly detailed in your REPS plan.”</w:t>
      </w:r>
    </w:p>
    <w:p w:rsidR="00606927" w:rsidRPr="00D71D25" w:rsidRDefault="00606927">
      <w:pPr>
        <w:jc w:val="both"/>
        <w:rPr>
          <w:rFonts w:ascii="TheSans-Plain" w:hAnsi="TheSans-Plain"/>
          <w:sz w:val="20"/>
          <w:lang w:val="en-GB"/>
        </w:rPr>
      </w:pPr>
    </w:p>
    <w:p w:rsidR="00606927" w:rsidRPr="00D71D25" w:rsidRDefault="00DB1B06">
      <w:pPr>
        <w:jc w:val="both"/>
        <w:rPr>
          <w:rFonts w:ascii="TheSans-Plain" w:hAnsi="TheSans-Plain"/>
          <w:lang w:val="en-GB"/>
        </w:rPr>
      </w:pPr>
      <w:r w:rsidRPr="00D71D25">
        <w:rPr>
          <w:rFonts w:ascii="TheSans-Plain" w:hAnsi="TheSans-Plain"/>
          <w:sz w:val="20"/>
          <w:lang w:val="en-GB"/>
        </w:rPr>
        <w:t>Sular eisíodh an fógra sin, d’admhaigh an Roinn gur ghlac siad lena raibh luaite sa tSonraíocht do Phleanálaí REPS ina ndéantar tagairt don mhéid seo a leanas:</w:t>
      </w:r>
      <w:r>
        <w:rPr>
          <w:rFonts w:ascii="TheSans-Plain" w:hAnsi="TheSans-Plain"/>
          <w:sz w:val="20"/>
          <w:lang w:val="en-GB"/>
        </w:rPr>
        <w:t xml:space="preserve"> </w:t>
      </w:r>
      <w:r w:rsidRPr="00D71D25">
        <w:rPr>
          <w:rFonts w:ascii="TheSans-Plain" w:hAnsi="TheSans-Plain"/>
          <w:sz w:val="20"/>
          <w:lang w:val="en-GB"/>
        </w:rPr>
        <w:t>“</w:t>
      </w:r>
      <w:r w:rsidRPr="00D71D25">
        <w:rPr>
          <w:rFonts w:ascii="TheSans-Plain" w:hAnsi="TheSans-Plain"/>
          <w:i/>
          <w:sz w:val="20"/>
          <w:lang w:val="en-GB"/>
        </w:rPr>
        <w:t>For first time REPS participants, access by bovines to within 1.5 metres of watercourses must be prohibited before the end of the first year of the plan and thereafter…”.</w:t>
      </w:r>
      <w:r w:rsidRPr="00D71D25">
        <w:rPr>
          <w:rFonts w:ascii="TheSans-Plain" w:hAnsi="TheSans-Plain"/>
          <w:sz w:val="20"/>
          <w:lang w:val="en-GB"/>
        </w:rPr>
        <w:t xml:space="preserve"> </w:t>
      </w:r>
    </w:p>
    <w:p w:rsidR="00606927" w:rsidRPr="00D71D25" w:rsidRDefault="00606927">
      <w:pPr>
        <w:jc w:val="both"/>
        <w:rPr>
          <w:rFonts w:ascii="TheSans-Plain" w:hAnsi="TheSans-Plain"/>
          <w:sz w:val="20"/>
          <w:lang w:val="en-GB"/>
        </w:rPr>
      </w:pPr>
    </w:p>
    <w:p w:rsidR="00606927" w:rsidRPr="00D71D25" w:rsidRDefault="00606927" w:rsidP="009B463A">
      <w:pPr>
        <w:jc w:val="both"/>
        <w:rPr>
          <w:rFonts w:ascii="TheSans-Plain" w:hAnsi="TheSans-Plain"/>
          <w:color w:val="000000"/>
          <w:sz w:val="20"/>
          <w:lang w:val="en-GB"/>
        </w:rPr>
      </w:pPr>
      <w:r w:rsidRPr="00D71D25">
        <w:rPr>
          <w:rFonts w:ascii="TheSans-Plain" w:hAnsi="TheSans-Plain"/>
          <w:sz w:val="20"/>
          <w:lang w:val="en-GB"/>
        </w:rPr>
        <w:t>Sa chás seo, tharla an t-iniúchadh thart ar 4 seachtaine tar éis eisiúint litir mhí Iúil agus, faoin am sin, bhí 90% den obair críochnaithe.  Bhí amscála go dtí deireadh na chéad bhliana ann sa tsonraíocht REPS agus is léir go raibh mearbhall ann faoin dáta áirithe sin i.e. an lá roimh do chothromdháta (an 31 Nollaig 2010) nó 12 mhí tar éis thosach an chonartha (an 31 Bealtaine 2010).  Ós rud é nach raibh soiléiriú ann ina leith sin, d'fhéadfaí a mheas go raibh ceachtar dáta i gceist agus, sa chás seo, thuig an t-achomharcóir gurbh é an 31 Nollaig 2010 a bhí i gceist. Ba é a bhí i gcinneadh an Oifigigh Achomhairc ná, aon uair a tharlaíonn athrú suntasach ar na ceanglais, gur ceart tréimhse cairde a bheith ann chun ligean d’iarratasóirí an ceanglas lena mbaineann a chomhlíonadh.  Ceadaíodh an t-achomharc.</w:t>
      </w:r>
      <w:r w:rsidR="009B463A" w:rsidRPr="00D71D25">
        <w:rPr>
          <w:rFonts w:ascii="TheSans-Plain" w:hAnsi="TheSans-Plain"/>
          <w:color w:val="000000"/>
          <w:sz w:val="20"/>
          <w:lang w:val="en-GB"/>
        </w:rPr>
        <w:t xml:space="preserve"> </w:t>
      </w:r>
    </w:p>
    <w:p w:rsidR="00606927" w:rsidRPr="00D71D25" w:rsidRDefault="00606927">
      <w:pPr>
        <w:jc w:val="both"/>
        <w:rPr>
          <w:rFonts w:ascii="TheSans-Plain" w:hAnsi="TheSans-Plain"/>
          <w:color w:val="000000"/>
          <w:sz w:val="20"/>
          <w:lang w:val="en-GB"/>
        </w:rPr>
      </w:pPr>
      <w:r w:rsidRPr="00D71D25">
        <w:rPr>
          <w:rFonts w:ascii="TheSans-Plain" w:hAnsi="TheSans-Plain"/>
          <w:color w:val="000000"/>
          <w:sz w:val="20"/>
          <w:lang w:val="en-GB"/>
        </w:rPr>
        <w:br w:type="page"/>
      </w:r>
    </w:p>
    <w:p w:rsidR="00606927" w:rsidRPr="00D71D25" w:rsidRDefault="00606927" w:rsidP="0033399F">
      <w:pPr>
        <w:pStyle w:val="Heading2"/>
      </w:pPr>
      <w:r w:rsidRPr="00D71D25">
        <w:lastRenderedPageBreak/>
        <w:t>Cás 11</w:t>
      </w:r>
      <w:r w:rsidR="009B463A">
        <w:tab/>
      </w:r>
      <w:r w:rsidR="009B463A">
        <w:tab/>
      </w:r>
      <w:r w:rsidRPr="00D71D25">
        <w:t>An Scéim um Chaomhnú an Chomhshaoil Faoin Tuath (REPS) 3</w:t>
      </w:r>
    </w:p>
    <w:p w:rsidR="00606927" w:rsidRPr="00D71D25" w:rsidRDefault="00606927">
      <w:pPr>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Tar éis iniúchadh ar-fheirm a dhéanamh, rinneadh dhá phionós 10% an ceann a fhorchur faoi Bheart 1 ós rud é nár </w:t>
      </w:r>
      <w:r w:rsidR="00DB1B06" w:rsidRPr="00D71D25">
        <w:rPr>
          <w:rFonts w:ascii="TheSans-Plain" w:hAnsi="TheSans-Plain"/>
          <w:sz w:val="20"/>
          <w:lang w:val="en-GB"/>
        </w:rPr>
        <w:t>ús</w:t>
      </w:r>
      <w:r w:rsidR="00DB1B06">
        <w:rPr>
          <w:rFonts w:ascii="TheSans-Plain" w:hAnsi="TheSans-Plain"/>
          <w:sz w:val="20"/>
          <w:lang w:val="en-GB"/>
        </w:rPr>
        <w:t>á</w:t>
      </w:r>
      <w:r w:rsidR="00DB1B06" w:rsidRPr="00D71D25">
        <w:rPr>
          <w:rFonts w:ascii="TheSans-Plain" w:hAnsi="TheSans-Plain"/>
          <w:sz w:val="20"/>
          <w:lang w:val="en-GB"/>
        </w:rPr>
        <w:t>ideadh</w:t>
      </w:r>
      <w:r w:rsidRPr="00D71D25">
        <w:rPr>
          <w:rFonts w:ascii="TheSans-Plain" w:hAnsi="TheSans-Plain"/>
          <w:sz w:val="20"/>
          <w:lang w:val="en-GB"/>
        </w:rPr>
        <w:t xml:space="preserve"> an cainníocht aoil a bhí molta agus go ndeachthas thar an nítrigin orgánach (N) a bhí beartaithe.  Luadh sa phlean iomchuí gurbh é a bhí sa mhéid aoil a bhí ag teastáil ná 47.02 tona cé gur taispeánadh, de réir na hadmhálacha agus na leathán taifead a cuireadh ar fáil, nár úsáideadh ach 40 tona. I gcás N orgánach, bhí sé os cionn an lamháltais de mhéid is mó ná 10%, mar gur thaispeáin figiúirí Bhliain 2 gur úsáideadh 13,385.5 kg a bhfuarthas 4,000kg de ó chomharsa cé gur luaigh plean an achomharcóra go raibh uasmhéid 9,039kg ceadaithe.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Ghlac an t-achomharcóir leis nach bhfuarthas ach 40 tonna aoil agus nár leathadh ach an méid sin ach d’áitigh sé nach ndearna sé aon rud a dhéanfadh dochar don timpeallacht.  Cuireadh isteach plean leasaithe chun léiriú a dhéanamh ar athruithe sa chóras feirmeoireachta nuair a tugadh isteach sadhlas gráin.  Luaigh pleanálaí an achomharcóra déine an phionóis i gcomparáid leis an bpionós a fhorchuirtear ar iarratasóir nach leathann aon chuid den aol is gá a leathadh. Maidir leis an N orgánach, dúirt an t-achomharcóir go bhfuair sé sciodar ó chomharsa a bhí stocáilte go dian. Luadh nach ndeachthas thar an teorainn do níotráití agus nár tharla aon truailliú mar gur 13,741</w:t>
      </w:r>
      <w:r w:rsidR="005A1B2A">
        <w:rPr>
          <w:rFonts w:ascii="TheSans-Plain" w:hAnsi="TheSans-Plain"/>
          <w:sz w:val="20"/>
          <w:lang w:val="en-GB"/>
        </w:rPr>
        <w:t>.35</w:t>
      </w:r>
      <w:r w:rsidRPr="00D71D25">
        <w:rPr>
          <w:rFonts w:ascii="TheSans-Plain" w:hAnsi="TheSans-Plain"/>
          <w:sz w:val="20"/>
          <w:lang w:val="en-GB"/>
        </w:rPr>
        <w:t>kg a bhí i bpoitéinseal an talaimh i gcomhair N orgánach.</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I Mír 27 de Théarmaí agus Coinníollacha Dhoiciméad REPS, dar dáta an 5 Feabhra 2004, luaitear an méid seo a leanas: </w:t>
      </w:r>
      <w:r w:rsidRPr="00D71D25">
        <w:rPr>
          <w:rFonts w:ascii="TheSans-Plain" w:hAnsi="TheSans-Plain"/>
          <w:i/>
          <w:sz w:val="20"/>
          <w:lang w:val="en-GB"/>
        </w:rPr>
        <w:t xml:space="preserve">“It shall be the responsibility of the applicant to familiarise him/herself with his/her agri-environmental plan, the REPS Farmer’s Handbook and those Scheme Terms and Conditions and with the consequences for breaches of the Scheme”.  </w:t>
      </w:r>
      <w:r w:rsidRPr="00D71D25">
        <w:rPr>
          <w:rFonts w:ascii="TheSans-Plain" w:hAnsi="TheSans-Plain"/>
          <w:sz w:val="20"/>
          <w:lang w:val="en-GB"/>
        </w:rPr>
        <w:t>Le linn iarratas a dhéanamh ar chead isteach i Scéim REPS síníonn iarratasóir dearbhú a luaitear an méid seo a leanas i mír (ii) de:)</w:t>
      </w:r>
      <w:r w:rsidRPr="00D71D25">
        <w:rPr>
          <w:rFonts w:ascii="TheSans-Plain" w:hAnsi="TheSans-Plain"/>
          <w:i/>
          <w:sz w:val="20"/>
          <w:lang w:val="en-GB"/>
        </w:rPr>
        <w:t>“I have read and agree to be bound by the terms and conditions of the Rural Environment Protection Scheme</w:t>
      </w:r>
      <w:r w:rsidRPr="00D71D25">
        <w:rPr>
          <w:rFonts w:ascii="TheSans-Plain" w:hAnsi="TheSans-Plain"/>
          <w:sz w:val="20"/>
          <w:lang w:val="en-GB"/>
        </w:rPr>
        <w:t xml:space="preserve">” agus tá an méid seo a leanas ann i mír (iv): </w:t>
      </w:r>
      <w:r w:rsidRPr="00D71D25">
        <w:rPr>
          <w:rFonts w:ascii="TheSans-Plain" w:hAnsi="TheSans-Plain"/>
          <w:i/>
          <w:sz w:val="20"/>
          <w:lang w:val="en-GB"/>
        </w:rPr>
        <w:t>“I hereby undertake to carry out my farming activities in accordance with my Agri-Environmental Plan and the Department’s Agri-environmental Specifications”.</w:t>
      </w:r>
      <w:r w:rsidRPr="00D71D25">
        <w:rPr>
          <w:rFonts w:ascii="TheSans-Plain" w:hAnsi="TheSans-Plain"/>
          <w:sz w:val="20"/>
          <w:lang w:val="en-GB"/>
        </w:rPr>
        <w:t xml:space="preserve">  Dá bhrí sin, aontaíonn an t-iarratasóir eolas a chur ar a bPlean REPS agus feirmeoireacht a dhéanamh de réir na sonraíochtaí atá leagtha amach sa phlean sin. </w:t>
      </w:r>
    </w:p>
    <w:p w:rsidR="00606927" w:rsidRPr="00D71D25" w:rsidRDefault="00606927">
      <w:pPr>
        <w:jc w:val="both"/>
        <w:rPr>
          <w:rFonts w:ascii="TheSans-Plain" w:hAnsi="TheSans-Plain"/>
          <w:sz w:val="20"/>
          <w:lang w:val="en-GB"/>
        </w:rPr>
      </w:pPr>
    </w:p>
    <w:p w:rsidR="00606927" w:rsidRPr="00D71D25" w:rsidRDefault="00606927">
      <w:pPr>
        <w:pStyle w:val="BodyTextIndent"/>
        <w:ind w:firstLine="0"/>
        <w:jc w:val="both"/>
        <w:rPr>
          <w:rFonts w:ascii="TheSans-Plain" w:hAnsi="TheSans-Plain"/>
          <w:lang w:val="en-GB"/>
        </w:rPr>
      </w:pPr>
      <w:r w:rsidRPr="00D71D25">
        <w:rPr>
          <w:rFonts w:ascii="TheSans-Plain" w:hAnsi="TheSans-Plain"/>
          <w:sz w:val="20"/>
          <w:lang w:val="en-GB"/>
        </w:rPr>
        <w:t xml:space="preserve">Maidir leis an gceanglas i ndáil le haol, ghlac an t-achomharcóir leis nár leath sé an méid riachtanach agus, dá bhrí sin, nár chomhlíon sé ceanglais phlean REPS.  Níl aon fhoráil ann i REPS 3 (murab ionann agus REPS 4) maidir le scála </w:t>
      </w:r>
      <w:r w:rsidR="00DB1B06" w:rsidRPr="00D71D25">
        <w:rPr>
          <w:rFonts w:ascii="TheSans-Plain" w:hAnsi="TheSans-Plain"/>
          <w:sz w:val="20"/>
          <w:lang w:val="en-GB"/>
        </w:rPr>
        <w:t>céimnithe</w:t>
      </w:r>
      <w:r w:rsidRPr="00D71D25">
        <w:rPr>
          <w:rFonts w:ascii="TheSans-Plain" w:hAnsi="TheSans-Plain"/>
          <w:sz w:val="20"/>
          <w:lang w:val="en-GB"/>
        </w:rPr>
        <w:t xml:space="preserve"> a chur i bhfeidhm i leith pionós.  </w:t>
      </w:r>
      <w:r w:rsidR="00DB1B06" w:rsidRPr="00D71D25">
        <w:rPr>
          <w:rFonts w:ascii="TheSans-Plain" w:hAnsi="TheSans-Plain"/>
          <w:sz w:val="20"/>
          <w:lang w:val="en-GB"/>
        </w:rPr>
        <w:t>Maidir leis an N orgánach, cé go raibh an t-iarratasóir laistigh de na teorainneacha do p</w:t>
      </w:r>
      <w:r w:rsidR="00DB1B06">
        <w:rPr>
          <w:rFonts w:ascii="TheSans-Plain" w:hAnsi="TheSans-Plain"/>
          <w:sz w:val="20"/>
          <w:lang w:val="en-GB"/>
        </w:rPr>
        <w:t>h</w:t>
      </w:r>
      <w:r w:rsidR="00DB1B06" w:rsidRPr="00D71D25">
        <w:rPr>
          <w:rFonts w:ascii="TheSans-Plain" w:hAnsi="TheSans-Plain"/>
          <w:sz w:val="20"/>
          <w:lang w:val="en-GB"/>
        </w:rPr>
        <w:t>oitéins</w:t>
      </w:r>
      <w:r w:rsidR="00DB1B06">
        <w:rPr>
          <w:rFonts w:ascii="TheSans-Plain" w:hAnsi="TheSans-Plain"/>
          <w:sz w:val="20"/>
          <w:lang w:val="en-GB"/>
        </w:rPr>
        <w:t>ea</w:t>
      </w:r>
      <w:r w:rsidR="00DB1B06" w:rsidRPr="00D71D25">
        <w:rPr>
          <w:rFonts w:ascii="TheSans-Plain" w:hAnsi="TheSans-Plain"/>
          <w:sz w:val="20"/>
          <w:lang w:val="en-GB"/>
        </w:rPr>
        <w:t xml:space="preserve">l a dtalaimh féaraigh i dtaca le dramh ainmhithe agus dramh eile a ghlacadh, tá sé de dhualgas ar an rannpháirtí REPS agus ar a phleanálaí plean leasaithe a chur ar fáil ar mhodh tráthúil chun aon athruithe a léiriú.  </w:t>
      </w:r>
      <w:r w:rsidRPr="00D71D25">
        <w:rPr>
          <w:rFonts w:ascii="TheSans-Plain" w:hAnsi="TheSans-Plain"/>
          <w:sz w:val="20"/>
          <w:lang w:val="en-GB"/>
        </w:rPr>
        <w:t>Measadh nach raibh sé inghlactha plean leasaithe a chur ar fáil don Roinn beagnach 14 mhí tar éis an teagmhais.  Dícheadaíodh an t-achomharc.</w:t>
      </w:r>
    </w:p>
    <w:p w:rsidR="00606927" w:rsidRPr="00D71D25" w:rsidRDefault="00606927">
      <w:pPr>
        <w:ind w:firstLine="720"/>
        <w:jc w:val="both"/>
        <w:rPr>
          <w:rFonts w:ascii="TheSans-Plain" w:hAnsi="TheSans-Plain"/>
          <w:sz w:val="20"/>
          <w:lang w:val="en-GB"/>
        </w:rPr>
      </w:pPr>
    </w:p>
    <w:p w:rsidR="00606927" w:rsidRPr="00D71D25" w:rsidRDefault="00606927" w:rsidP="0033399F">
      <w:pPr>
        <w:pStyle w:val="Heading2"/>
      </w:pPr>
      <w:r w:rsidRPr="00D71D25">
        <w:rPr>
          <w:color w:val="000000"/>
          <w:sz w:val="20"/>
        </w:rPr>
        <w:br w:type="page"/>
      </w:r>
      <w:r w:rsidRPr="00D71D25">
        <w:lastRenderedPageBreak/>
        <w:t>Cás 12</w:t>
      </w:r>
      <w:r w:rsidR="009B463A">
        <w:tab/>
      </w:r>
      <w:r w:rsidR="009B463A">
        <w:tab/>
      </w:r>
      <w:r w:rsidRPr="00D71D25">
        <w:t xml:space="preserve">An Scéim um Leas, Taifeadadh agus Síolrú Ainmhithe  </w:t>
      </w:r>
    </w:p>
    <w:p w:rsidR="00606927" w:rsidRPr="00D71D25" w:rsidRDefault="00606927" w:rsidP="0033399F">
      <w:pPr>
        <w:pStyle w:val="Heading2"/>
      </w:pPr>
      <w:r w:rsidRPr="00D71D25">
        <w:t>(An Scéim um Leas Bó Diúil)</w:t>
      </w:r>
    </w:p>
    <w:p w:rsidR="00606927" w:rsidRPr="00D71D25" w:rsidRDefault="00606927">
      <w:pPr>
        <w:jc w:val="both"/>
        <w:rPr>
          <w:rFonts w:ascii="TheSans-Plain" w:hAnsi="TheSans-Plain"/>
          <w:lang w:val="en-GB"/>
        </w:rPr>
      </w:pPr>
      <w:r w:rsidRPr="00D71D25">
        <w:rPr>
          <w:rFonts w:ascii="TheSans-Plain" w:hAnsi="TheSans-Plain"/>
          <w:sz w:val="20"/>
          <w:lang w:val="en-GB"/>
        </w:rPr>
        <w:t xml:space="preserve">Bhí an t-achomharcóir </w:t>
      </w:r>
      <w:proofErr w:type="gramStart"/>
      <w:r w:rsidRPr="00D71D25">
        <w:rPr>
          <w:rFonts w:ascii="TheSans-Plain" w:hAnsi="TheSans-Plain"/>
          <w:sz w:val="20"/>
          <w:lang w:val="en-GB"/>
        </w:rPr>
        <w:t>ina</w:t>
      </w:r>
      <w:proofErr w:type="gramEnd"/>
      <w:r w:rsidRPr="00D71D25">
        <w:rPr>
          <w:rFonts w:ascii="TheSans-Plain" w:hAnsi="TheSans-Plain"/>
          <w:sz w:val="20"/>
          <w:lang w:val="en-GB"/>
        </w:rPr>
        <w:t xml:space="preserve"> rannpháirtí sa Scéim um Leas Bó Diúil sa bhliain 2009 agus bhí 13 ainmhithe cláraithe. I Meitheamh 2010, chuir an Roinn in iúl don iarratasóir go raibh 13 lao neamhcháilithe i gcomhair íocaíochta ós rud é go ndearnadh na laonna go léir a bhaint de dhiúl ar an dáta céanna de shárú ar Théarmaí agus Coinníollacha na scéime.  Iarradh athbhreithniú ar an gcinneadh ach sheas an Roinn lena cinneadh. Rinneadh achomharc faoin ábhar ansin chuig an Oifig Achomhairc Talmhaíochta. Sa litir achomhairc, ghlac an t-achomharcóir leis go ndearnadh na laonna go léir a bhaint de dhiúl ar an dáta céanna. </w:t>
      </w:r>
    </w:p>
    <w:p w:rsidR="00606927" w:rsidRPr="00D71D25" w:rsidRDefault="00606927">
      <w:pPr>
        <w:jc w:val="both"/>
        <w:rPr>
          <w:rFonts w:ascii="TheSans-Plain" w:hAnsi="TheSans-Plain"/>
          <w:sz w:val="20"/>
          <w:lang w:val="en-GB"/>
        </w:rPr>
      </w:pPr>
    </w:p>
    <w:p w:rsidR="009B463A" w:rsidRDefault="00606927" w:rsidP="009B463A">
      <w:pPr>
        <w:jc w:val="both"/>
        <w:rPr>
          <w:rFonts w:ascii="TheSans-Plain" w:hAnsi="TheSans-Plain"/>
          <w:sz w:val="20"/>
          <w:lang w:val="en-GB"/>
        </w:rPr>
      </w:pPr>
      <w:r w:rsidRPr="00D71D25">
        <w:rPr>
          <w:rFonts w:ascii="TheSans-Plain" w:hAnsi="TheSans-Plain"/>
          <w:sz w:val="20"/>
          <w:lang w:val="en-GB"/>
        </w:rPr>
        <w:t>Is é an teideal atá ar mhír 8.5.2 de Théarmaí agus Coinníollacha na Scéime um Leas Bó Diúil ná Scoitheadh Céimnithe agus luaitear an méid seo a leanas inti:</w:t>
      </w:r>
    </w:p>
    <w:p w:rsidR="009B463A" w:rsidRDefault="009B463A" w:rsidP="009B463A">
      <w:pPr>
        <w:jc w:val="both"/>
        <w:rPr>
          <w:rFonts w:ascii="TheSans-Plain" w:hAnsi="TheSans-Plain"/>
          <w:sz w:val="20"/>
          <w:lang w:val="en-GB"/>
        </w:rPr>
      </w:pPr>
    </w:p>
    <w:p w:rsidR="00606927" w:rsidRPr="00D71D25" w:rsidRDefault="009B463A" w:rsidP="009B463A">
      <w:pPr>
        <w:ind w:firstLine="720"/>
        <w:jc w:val="both"/>
        <w:rPr>
          <w:rFonts w:ascii="TheSans-Plain" w:hAnsi="TheSans-Plain"/>
          <w:i/>
          <w:sz w:val="20"/>
          <w:lang w:val="en-GB"/>
        </w:rPr>
      </w:pPr>
      <w:r w:rsidRPr="00D71D25">
        <w:rPr>
          <w:rFonts w:ascii="TheSans-Plain" w:hAnsi="TheSans-Plain"/>
          <w:i/>
          <w:noProof/>
          <w:sz w:val="20"/>
          <w:lang w:val="en-GB"/>
        </w:rPr>
        <w:t xml:space="preserve"> </w:t>
      </w:r>
      <w:r w:rsidR="00606927" w:rsidRPr="00D71D25">
        <w:rPr>
          <w:rFonts w:ascii="TheSans-Plain" w:hAnsi="TheSans-Plain"/>
          <w:i/>
          <w:noProof/>
          <w:sz w:val="20"/>
          <w:lang w:val="en-GB"/>
        </w:rPr>
        <w:t>“Ní cheadaítear scoitheadh grod na n-ainmhithe go léir ag an am céanna.</w:t>
      </w:r>
    </w:p>
    <w:p w:rsidR="00606927" w:rsidRPr="00D71D25" w:rsidRDefault="00606927">
      <w:pPr>
        <w:jc w:val="both"/>
        <w:rPr>
          <w:rFonts w:ascii="TheSans-Plain" w:hAnsi="TheSans-Plain"/>
          <w:i/>
          <w:sz w:val="20"/>
          <w:lang w:val="en-GB"/>
        </w:rPr>
      </w:pPr>
    </w:p>
    <w:p w:rsidR="00606927" w:rsidRPr="00D71D25" w:rsidRDefault="00606927">
      <w:pPr>
        <w:numPr>
          <w:ilvl w:val="0"/>
          <w:numId w:val="34"/>
        </w:numPr>
        <w:jc w:val="both"/>
        <w:rPr>
          <w:rFonts w:ascii="TheSans-Plain" w:hAnsi="TheSans-Plain"/>
          <w:i/>
          <w:sz w:val="20"/>
          <w:lang w:val="en-GB"/>
        </w:rPr>
      </w:pPr>
      <w:r w:rsidRPr="00D71D25">
        <w:rPr>
          <w:rFonts w:ascii="TheSans-Plain" w:hAnsi="TheSans-Plain"/>
          <w:i/>
          <w:noProof/>
          <w:sz w:val="20"/>
          <w:lang w:val="en-GB"/>
        </w:rPr>
        <w:t>I gcás tréada ina bhfuil níos mó ná 10 mbó diúil, caithfear próiseas scoite céimseach a leanúint, agus is iad seo a leanas na próisis a cheadaítear</w:t>
      </w:r>
    </w:p>
    <w:p w:rsidR="00606927" w:rsidRPr="00D71D25" w:rsidRDefault="00606927">
      <w:pPr>
        <w:jc w:val="both"/>
        <w:rPr>
          <w:rFonts w:ascii="TheSans-Plain" w:hAnsi="TheSans-Plain"/>
          <w:i/>
          <w:sz w:val="20"/>
          <w:lang w:val="en-GB"/>
        </w:rPr>
      </w:pPr>
    </w:p>
    <w:p w:rsidR="00606927" w:rsidRPr="00D71D25" w:rsidRDefault="00606927">
      <w:pPr>
        <w:numPr>
          <w:ilvl w:val="0"/>
          <w:numId w:val="34"/>
        </w:numPr>
        <w:jc w:val="both"/>
        <w:rPr>
          <w:rFonts w:ascii="TheSans-Plain" w:hAnsi="TheSans-Plain"/>
          <w:i/>
          <w:sz w:val="20"/>
          <w:lang w:val="en-GB"/>
        </w:rPr>
      </w:pPr>
      <w:r w:rsidRPr="00D71D25">
        <w:rPr>
          <w:rFonts w:ascii="TheSans-Plain" w:hAnsi="TheSans-Plain"/>
          <w:i/>
          <w:noProof/>
          <w:sz w:val="20"/>
          <w:lang w:val="en-GB"/>
        </w:rPr>
        <w:t>Sa ghort:</w:t>
      </w:r>
      <w:r w:rsidRPr="00D71D25">
        <w:rPr>
          <w:rFonts w:ascii="TheSans-Plain" w:hAnsi="TheSans-Plain"/>
          <w:i/>
          <w:sz w:val="20"/>
          <w:lang w:val="en-GB"/>
        </w:rPr>
        <w:t xml:space="preserve">  </w:t>
      </w:r>
      <w:r w:rsidRPr="00D71D25">
        <w:rPr>
          <w:rFonts w:ascii="TheSans-Plain" w:hAnsi="TheSans-Plain"/>
          <w:i/>
          <w:noProof/>
          <w:sz w:val="20"/>
          <w:lang w:val="en-GB"/>
        </w:rPr>
        <w:t>Coinnítear ba agus laonna an tréada i ngort a bhfuil claí ceart timpeall air agus a bhfuil soláthar maith féir ann (nó go dtugtar foráiste breise) agus ina bhfuil bacpholl beatha thacúil do laonna.</w:t>
      </w:r>
      <w:r w:rsidRPr="00D71D25">
        <w:rPr>
          <w:rFonts w:ascii="TheSans-Plain" w:hAnsi="TheSans-Plain"/>
          <w:i/>
          <w:sz w:val="20"/>
          <w:lang w:val="en-GB"/>
        </w:rPr>
        <w:t xml:space="preserve"> </w:t>
      </w:r>
      <w:r w:rsidRPr="00D71D25">
        <w:rPr>
          <w:rFonts w:ascii="TheSans-Plain" w:hAnsi="TheSans-Plain"/>
          <w:i/>
          <w:noProof/>
          <w:sz w:val="20"/>
          <w:lang w:val="en-GB"/>
        </w:rPr>
        <w:t>Caithfear laonna a scoitheadh in dhá ghrúpa ar leith ar a laghad agus caithfear gach grúpa a thógáil amach gach cúig lá ar a laghad.</w:t>
      </w:r>
      <w:r w:rsidRPr="00D71D25">
        <w:rPr>
          <w:rFonts w:ascii="TheSans-Plain" w:hAnsi="TheSans-Plain"/>
          <w:i/>
          <w:sz w:val="20"/>
          <w:lang w:val="en-GB"/>
        </w:rPr>
        <w:t xml:space="preserve">  </w:t>
      </w:r>
      <w:r w:rsidRPr="00D71D25">
        <w:rPr>
          <w:rFonts w:ascii="TheSans-Plain" w:hAnsi="TheSans-Plain"/>
          <w:i/>
          <w:noProof/>
          <w:sz w:val="20"/>
          <w:lang w:val="en-GB"/>
        </w:rPr>
        <w:t>Caithfear an chéad grúpa ba a thógáil amach agus ligean dá laonna fanacht leis an gcuid eile den tréad.</w:t>
      </w:r>
      <w:r w:rsidRPr="00D71D25">
        <w:rPr>
          <w:rFonts w:ascii="TheSans-Plain" w:hAnsi="TheSans-Plain"/>
          <w:i/>
          <w:sz w:val="20"/>
          <w:lang w:val="en-GB"/>
        </w:rPr>
        <w:t xml:space="preserve">  </w:t>
      </w:r>
      <w:r w:rsidRPr="00D71D25">
        <w:rPr>
          <w:rFonts w:ascii="TheSans-Plain" w:hAnsi="TheSans-Plain"/>
          <w:i/>
          <w:noProof/>
          <w:sz w:val="20"/>
          <w:lang w:val="en-GB"/>
        </w:rPr>
        <w:t>Modh eile ná fál leictreach le cumhacht láidir ann a chur idir na ba agus na laonna (d'fhéadfadh suas le 3 shraith a bheith ag teastáil).</w:t>
      </w:r>
      <w:r w:rsidRPr="00D71D25">
        <w:rPr>
          <w:rFonts w:ascii="TheSans-Plain" w:hAnsi="TheSans-Plain"/>
          <w:i/>
          <w:sz w:val="20"/>
          <w:lang w:val="en-GB"/>
        </w:rPr>
        <w:t xml:space="preserve">  </w:t>
      </w:r>
      <w:r w:rsidRPr="00D71D25">
        <w:rPr>
          <w:rFonts w:ascii="TheSans-Plain" w:hAnsi="TheSans-Plain"/>
          <w:i/>
          <w:noProof/>
          <w:sz w:val="20"/>
          <w:lang w:val="en-GB"/>
        </w:rPr>
        <w:t>I ndiaidh cúpla lá féadfar na ba a thógáil go dtí áit eile.</w:t>
      </w:r>
      <w:r w:rsidRPr="00D71D25">
        <w:rPr>
          <w:rFonts w:ascii="TheSans-Plain" w:hAnsi="TheSans-Plain"/>
          <w:i/>
          <w:sz w:val="20"/>
          <w:lang w:val="en-GB"/>
        </w:rPr>
        <w:t xml:space="preserve"> </w:t>
      </w:r>
      <w:r w:rsidRPr="00D71D25">
        <w:rPr>
          <w:rFonts w:ascii="TheSans-Plain" w:hAnsi="TheSans-Plain"/>
          <w:i/>
          <w:noProof/>
          <w:sz w:val="20"/>
          <w:lang w:val="en-GB"/>
        </w:rPr>
        <w:t>Arís caithfear na ba a scoitheadh in dhá ghrúpa ar leithligh ar a laghad.</w:t>
      </w:r>
    </w:p>
    <w:p w:rsidR="00606927" w:rsidRPr="00D71D25" w:rsidRDefault="00606927">
      <w:pPr>
        <w:jc w:val="both"/>
        <w:rPr>
          <w:rFonts w:ascii="TheSans-Plain" w:hAnsi="TheSans-Plain"/>
          <w:i/>
          <w:sz w:val="20"/>
          <w:lang w:val="en-GB"/>
        </w:rPr>
      </w:pPr>
    </w:p>
    <w:p w:rsidR="00606927" w:rsidRPr="00D71D25" w:rsidRDefault="00606927">
      <w:pPr>
        <w:numPr>
          <w:ilvl w:val="0"/>
          <w:numId w:val="34"/>
        </w:numPr>
        <w:jc w:val="both"/>
        <w:rPr>
          <w:rFonts w:ascii="TheSans-Plain" w:hAnsi="TheSans-Plain"/>
          <w:i/>
          <w:sz w:val="20"/>
          <w:lang w:val="en-GB"/>
        </w:rPr>
      </w:pPr>
      <w:r w:rsidRPr="00D71D25">
        <w:rPr>
          <w:rFonts w:ascii="TheSans-Plain" w:hAnsi="TheSans-Plain"/>
          <w:i/>
          <w:noProof/>
          <w:sz w:val="20"/>
          <w:lang w:val="en-GB"/>
        </w:rPr>
        <w:t>Laistigh:</w:t>
      </w:r>
      <w:r w:rsidRPr="00D71D25">
        <w:rPr>
          <w:rFonts w:ascii="TheSans-Plain" w:hAnsi="TheSans-Plain"/>
          <w:i/>
          <w:sz w:val="20"/>
          <w:lang w:val="en-GB"/>
        </w:rPr>
        <w:t xml:space="preserve">  </w:t>
      </w:r>
      <w:r w:rsidRPr="00D71D25">
        <w:rPr>
          <w:rFonts w:ascii="TheSans-Plain" w:hAnsi="TheSans-Plain"/>
          <w:i/>
          <w:noProof/>
          <w:sz w:val="20"/>
          <w:lang w:val="en-GB"/>
        </w:rPr>
        <w:t>Coinnítear laonna i gcró in aice leis na ba agus bíonn teacht acu ar na ba seo.</w:t>
      </w:r>
      <w:r w:rsidRPr="00D71D25">
        <w:rPr>
          <w:rFonts w:ascii="TheSans-Plain" w:hAnsi="TheSans-Plain"/>
          <w:i/>
          <w:sz w:val="20"/>
          <w:lang w:val="en-GB"/>
        </w:rPr>
        <w:t xml:space="preserve"> </w:t>
      </w:r>
      <w:r w:rsidRPr="00D71D25">
        <w:rPr>
          <w:rFonts w:ascii="TheSans-Plain" w:hAnsi="TheSans-Plain"/>
          <w:i/>
          <w:noProof/>
          <w:sz w:val="20"/>
          <w:lang w:val="en-GB"/>
        </w:rPr>
        <w:t>Caithfear laonna a scoitheadh in dhá ghrúpa ar leith ar a laghad agus caithfear gach grúpa a thógáil amach gach cúig lá ar a laghad.</w:t>
      </w:r>
      <w:r w:rsidRPr="00D71D25">
        <w:rPr>
          <w:rFonts w:ascii="TheSans-Plain" w:hAnsi="TheSans-Plain"/>
          <w:i/>
          <w:sz w:val="20"/>
          <w:lang w:val="en-GB"/>
        </w:rPr>
        <w:t xml:space="preserve"> </w:t>
      </w:r>
      <w:r w:rsidRPr="00D71D25">
        <w:rPr>
          <w:rFonts w:ascii="TheSans-Plain" w:hAnsi="TheSans-Plain"/>
          <w:i/>
          <w:noProof/>
          <w:sz w:val="20"/>
          <w:lang w:val="en-GB"/>
        </w:rPr>
        <w:t>Caithfear an chéad grúpa ba a thógáil amach agus ligean dá laonna fanacht leis an gcuid eile den tréad.</w:t>
      </w:r>
      <w:r w:rsidRPr="00D71D25">
        <w:rPr>
          <w:rFonts w:ascii="TheSans-Plain" w:hAnsi="TheSans-Plain"/>
          <w:i/>
          <w:sz w:val="20"/>
          <w:lang w:val="en-GB"/>
        </w:rPr>
        <w:t xml:space="preserve">  </w:t>
      </w:r>
      <w:r w:rsidRPr="00D71D25">
        <w:rPr>
          <w:rFonts w:ascii="TheSans-Plain" w:hAnsi="TheSans-Plain"/>
          <w:i/>
          <w:noProof/>
          <w:sz w:val="20"/>
          <w:lang w:val="en-GB"/>
        </w:rPr>
        <w:t>Ba chóir ba atá le ciondíothú agus ba atá i ndroch-bhail (m.sh. ba óga nó seanbha) a scoitheadh ar dtús agus na ba a bhreitheann go déanach agus atá i ndea-bhail coirp a fhágáil go dtí an deireadh.</w:t>
      </w:r>
    </w:p>
    <w:p w:rsidR="00606927" w:rsidRPr="00D71D25" w:rsidRDefault="00606927">
      <w:pPr>
        <w:pStyle w:val="ListParagraph"/>
        <w:rPr>
          <w:rFonts w:ascii="TheSans-Plain" w:hAnsi="TheSans-Plain"/>
          <w:i/>
          <w:sz w:val="20"/>
        </w:rPr>
      </w:pPr>
    </w:p>
    <w:p w:rsidR="00606927" w:rsidRPr="0033399F" w:rsidRDefault="00606927" w:rsidP="0033399F">
      <w:pPr>
        <w:ind w:firstLine="720"/>
        <w:rPr>
          <w:rFonts w:ascii="Arial" w:hAnsi="Arial" w:cs="Arial"/>
          <w:i/>
          <w:sz w:val="18"/>
          <w:szCs w:val="18"/>
          <w:lang w:val="en-GB"/>
        </w:rPr>
      </w:pPr>
      <w:r w:rsidRPr="0033399F">
        <w:rPr>
          <w:rFonts w:ascii="Arial" w:hAnsi="Arial" w:cs="Arial"/>
          <w:i/>
          <w:noProof/>
          <w:sz w:val="18"/>
          <w:szCs w:val="18"/>
          <w:lang w:val="en-GB"/>
        </w:rPr>
        <w:t>Caithfear an Dáta Scoite a thaifeadadh sa Chóras Imeachtaí Ainmhithe.”</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Thug an tOifigeach Achomhairc dá aire gur fhreastail an t-achomharcóir ar chúrsa oiliúna faoin Scéim um Leas Bó Diúil sa bhliain 2009, ar cúrsa é a bhí ann go gairid sular cuireadh tús le beathú mine a thabhairt do na laonna.   Chinn an tOifigeach Achomhairc go raibh an t-achomharcóir tar éis mír 8.5.2 de Théarmaí agus Coinníollacha na Scéime a shárú ós rud é gur scoith sé na 13 lao ar fad de dhiúl ar an lá céanna.  Dícheadaíodh an t-achomharc.</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color w:val="000000"/>
          <w:sz w:val="20"/>
          <w:lang w:val="en-GB"/>
        </w:rPr>
      </w:pPr>
    </w:p>
    <w:p w:rsidR="00606927" w:rsidRPr="00386DB1" w:rsidRDefault="00606927" w:rsidP="0033399F">
      <w:pPr>
        <w:pStyle w:val="Heading2"/>
      </w:pPr>
      <w:r w:rsidRPr="00D71D25">
        <w:rPr>
          <w:color w:val="000000"/>
          <w:sz w:val="20"/>
          <w:lang w:val="en-GB"/>
        </w:rPr>
        <w:br w:type="page"/>
      </w:r>
      <w:r w:rsidRPr="00386DB1">
        <w:lastRenderedPageBreak/>
        <w:t xml:space="preserve">Cás 13  </w:t>
      </w:r>
      <w:r w:rsidRPr="00386DB1">
        <w:tab/>
      </w:r>
      <w:proofErr w:type="gramStart"/>
      <w:r w:rsidRPr="00386DB1">
        <w:t>An</w:t>
      </w:r>
      <w:proofErr w:type="gramEnd"/>
      <w:r w:rsidRPr="00386DB1">
        <w:t xml:space="preserve"> Scéim Luathscoir (ERS 2) 2000</w:t>
      </w:r>
    </w:p>
    <w:p w:rsidR="00606927" w:rsidRPr="00D71D25" w:rsidRDefault="00606927">
      <w:pPr>
        <w:jc w:val="both"/>
        <w:rPr>
          <w:rFonts w:ascii="TheSans-Plain" w:hAnsi="TheSans-Plain"/>
          <w:lang w:val="en-GB"/>
        </w:rPr>
      </w:pPr>
      <w:r w:rsidRPr="00D71D25">
        <w:rPr>
          <w:rFonts w:ascii="TheSans-Plain" w:hAnsi="TheSans-Plain"/>
          <w:sz w:val="20"/>
          <w:lang w:val="en-GB"/>
        </w:rPr>
        <w:t>Glacadh an t-iarratasóir isteach sa Scéim Luathscoir (ERS 2) 2000 agus ba é an 21 Nollaig 2006 an dáta tosaithe a bhí ann. Sa bhliain 2011, chuir an Roinn in iúl don iarratasóir gur mheas an Roinn, mar thoradh ar dhóthain fianaise doiciméadaí ar a thaithí feirmeoireachta sa tréimhse 10 mbliana ó 1996 go 2006, nach raibh sé cáilithe i gcomhair íocaíochtaí faoin scéim agus cuireadh in iúl dó freisin go raibh na híocaíochtaí go léir a bhí déanta go dtí sin le tabhairt ar ais.  Rinneadh achomharc faoin gcinneadh ina dhiaidh sin chuig an Oifig Achomhairc Talmhaíochta.</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Ag an éisteacht ó bhéal, luaigh an Roinn go raibh sé d’oibleagáid ar an Roinn, mar gheall ar iniúchadh a rinne Coimisiún an AE, na hiniúchóirí a shásamh maidir le fad riachtanach na taithí feirmeoireachta a bheith ag na rannpháirtithe go léir i gcomhréir le mír 5.7 de Théarmaí agus Coinníollacha na scéime.  I gcás an achomharcóra, ní raibh an Roinn sásta go raibh fianaise dhoiciméadach ann ar fheirmeoireacht a bheith ar siúl ag an achomharcóir le linn 2 bhliain de na 10 mbliana.</w:t>
      </w:r>
    </w:p>
    <w:p w:rsidR="00606927" w:rsidRPr="00D71D25" w:rsidRDefault="00606927">
      <w:pPr>
        <w:jc w:val="both"/>
        <w:rPr>
          <w:rFonts w:ascii="TheSans-Plain" w:hAnsi="TheSans-Plain"/>
          <w:sz w:val="20"/>
          <w:lang w:val="en-GB"/>
        </w:rPr>
      </w:pPr>
    </w:p>
    <w:p w:rsidR="00606927" w:rsidRPr="00D71D25" w:rsidRDefault="00606927">
      <w:pPr>
        <w:pStyle w:val="BodyText2"/>
        <w:spacing w:line="240" w:lineRule="auto"/>
        <w:rPr>
          <w:rFonts w:ascii="TheSans-Plain" w:hAnsi="TheSans-Plain"/>
          <w:lang w:val="en-GB"/>
        </w:rPr>
      </w:pPr>
      <w:r w:rsidRPr="00D71D25">
        <w:rPr>
          <w:rFonts w:ascii="TheSans-Plain" w:hAnsi="TheSans-Plain"/>
          <w:sz w:val="20"/>
          <w:lang w:val="en-GB"/>
        </w:rPr>
        <w:t>Mar fhreagra air sin, dúirt an t-achomharcóir nach raibh aon cheanglas ann, faoi Théarmaí agus Coinníollacha na scéime, fianaise dhoiciméadach a thabhairt ar aird.  Thagair an t-achomharcóir freisin don mhéid mór doiciméad a bhí curtha ar fáil aige mar thacaíocht lena achomharc, rud a léirigh go raibh feirmeoireacht ar siúl aige le linn an 2 bhliain a bhí i dtrácht.</w:t>
      </w:r>
    </w:p>
    <w:p w:rsidR="00606927" w:rsidRPr="00D71D25" w:rsidRDefault="00606927">
      <w:pPr>
        <w:pStyle w:val="BodyText2"/>
        <w:spacing w:line="240" w:lineRule="auto"/>
        <w:rPr>
          <w:rFonts w:ascii="TheSans-Plain" w:hAnsi="TheSans-Plain"/>
          <w:sz w:val="20"/>
          <w:lang w:val="en-GB"/>
        </w:rPr>
      </w:pPr>
    </w:p>
    <w:p w:rsidR="00606927" w:rsidRPr="00D71D25" w:rsidRDefault="00606927">
      <w:pPr>
        <w:pStyle w:val="BodyText2"/>
        <w:spacing w:line="240" w:lineRule="auto"/>
        <w:rPr>
          <w:rFonts w:ascii="TheSans-Plain" w:hAnsi="TheSans-Plain"/>
          <w:lang w:val="en-GB"/>
        </w:rPr>
      </w:pPr>
      <w:r w:rsidRPr="00D71D25">
        <w:rPr>
          <w:rFonts w:ascii="TheSans-Plain" w:hAnsi="TheSans-Plain"/>
          <w:sz w:val="20"/>
          <w:lang w:val="en-GB"/>
        </w:rPr>
        <w:t xml:space="preserve">Le linn an cás a bhreithniú, thug an tOifigeach Achomhairc aird ar Rialacháin an AE lena rialaítear an scéim de réir mar atá leagtha amach sna Téarmaí agus Coinníollacha agus ar phrionsabail an cheartais aiceanta.  </w:t>
      </w:r>
      <w:r w:rsidR="00DB1B06" w:rsidRPr="00D71D25">
        <w:rPr>
          <w:rFonts w:ascii="TheSans-Plain" w:hAnsi="TheSans-Plain"/>
          <w:sz w:val="20"/>
          <w:lang w:val="en-GB"/>
        </w:rPr>
        <w:t>Is é atá i dteideal Roinn 5 de na Téarmaí agus Coinníollacha ná ‘Duine atá Incháilithe chun Iarratas a dhéanamh ar Phinsean’ agus luaitear an m</w:t>
      </w:r>
      <w:r w:rsidR="00DB1B06">
        <w:rPr>
          <w:rFonts w:ascii="TheSans-Plain" w:hAnsi="TheSans-Plain"/>
          <w:sz w:val="20"/>
          <w:lang w:val="en-GB"/>
        </w:rPr>
        <w:t>é</w:t>
      </w:r>
      <w:r w:rsidR="00DB1B06" w:rsidRPr="00D71D25">
        <w:rPr>
          <w:rFonts w:ascii="TheSans-Plain" w:hAnsi="TheSans-Plain"/>
          <w:sz w:val="20"/>
          <w:lang w:val="en-GB"/>
        </w:rPr>
        <w:t>id seo a leanas inti:</w:t>
      </w:r>
      <w:r w:rsidR="00DB1B06">
        <w:rPr>
          <w:rFonts w:ascii="TheSans-Plain" w:hAnsi="TheSans-Plain"/>
          <w:sz w:val="20"/>
          <w:lang w:val="en-GB"/>
        </w:rPr>
        <w:t xml:space="preserve"> </w:t>
      </w:r>
      <w:r w:rsidR="00DB1B06" w:rsidRPr="00D71D25">
        <w:rPr>
          <w:rFonts w:ascii="TheSans-Plain" w:hAnsi="TheSans-Plain"/>
          <w:sz w:val="20"/>
          <w:lang w:val="en-GB"/>
        </w:rPr>
        <w:t>“</w:t>
      </w:r>
      <w:r w:rsidR="00DB1B06" w:rsidRPr="00D71D25">
        <w:rPr>
          <w:rFonts w:ascii="TheSans-Plain" w:hAnsi="TheSans-Plain"/>
          <w:i/>
          <w:sz w:val="20"/>
          <w:lang w:val="en-GB"/>
        </w:rPr>
        <w:t xml:space="preserve">To become eligible for a pension, the applicant shall on the date the completed application is received in the Department: </w:t>
      </w:r>
      <w:r w:rsidR="00DB1B06" w:rsidRPr="00D71D25">
        <w:rPr>
          <w:rFonts w:ascii="TheSans-Plain" w:hAnsi="TheSans-Plain"/>
          <w:i/>
          <w:noProof/>
          <w:sz w:val="20"/>
          <w:lang w:val="en-GB"/>
        </w:rPr>
        <w:t>(Paragraph 5.7); have farmed either solely or with a family member for the 10 years prior to the signing of the transfer/conveyance or operative date of lease…”</w:t>
      </w:r>
    </w:p>
    <w:p w:rsidR="00606927" w:rsidRPr="00D71D25" w:rsidRDefault="00606927">
      <w:pPr>
        <w:pStyle w:val="BodyText2"/>
        <w:spacing w:line="240" w:lineRule="auto"/>
        <w:rPr>
          <w:rFonts w:ascii="TheSans-Plain" w:hAnsi="TheSans-Plain"/>
          <w:i/>
          <w:sz w:val="20"/>
          <w:lang w:val="en-GB"/>
        </w:rPr>
      </w:pPr>
    </w:p>
    <w:p w:rsidR="00606927" w:rsidRPr="00D71D25" w:rsidRDefault="00606927">
      <w:pPr>
        <w:jc w:val="both"/>
        <w:rPr>
          <w:rFonts w:ascii="TheSans-Plain" w:hAnsi="TheSans-Plain"/>
          <w:i/>
          <w:sz w:val="20"/>
          <w:lang w:val="en-GB"/>
        </w:rPr>
      </w:pPr>
      <w:r w:rsidRPr="00D71D25">
        <w:rPr>
          <w:rFonts w:ascii="TheSans-Plain" w:hAnsi="TheSans-Plain"/>
          <w:noProof/>
          <w:sz w:val="20"/>
          <w:lang w:val="en-GB"/>
        </w:rPr>
        <w:t>Is é atá i dteideal Aguisín IV de na Téarmaí agus Coinníollacha ná ‘Doiciméid Tacaíochta atá le soláthar in éineacht le hIarratas ar Luathscor (ERS “) 2000’.</w:t>
      </w:r>
      <w:r w:rsidRPr="00D71D25">
        <w:rPr>
          <w:rFonts w:ascii="TheSans-Plain" w:hAnsi="TheSans-Plain"/>
          <w:sz w:val="20"/>
          <w:lang w:val="en-GB"/>
        </w:rPr>
        <w:t xml:space="preserve">  </w:t>
      </w:r>
      <w:r w:rsidRPr="00D71D25">
        <w:rPr>
          <w:rFonts w:ascii="TheSans-Plain" w:hAnsi="TheSans-Plain"/>
          <w:noProof/>
          <w:sz w:val="20"/>
          <w:lang w:val="en-GB"/>
        </w:rPr>
        <w:t>Is é atá i nDoiciméad 5 nach mór don Iarratasóir/Aistreoir a thabhairt ná ‘Daingniú ó Chomhairleoir Talmhaíochta/Sainchomhairleoir Talmhaíochta maidir le Feirmeoireacht a bheith ar siúl i rith na 10 mbliana roimhe sin (Foirm ER2</w:t>
      </w:r>
      <w:r w:rsidRPr="00D71D25">
        <w:rPr>
          <w:rFonts w:ascii="TheSans-Plain" w:hAnsi="TheSans-Plain"/>
          <w:i/>
          <w:noProof/>
          <w:sz w:val="20"/>
          <w:lang w:val="en-GB"/>
        </w:rPr>
        <w:t>)’.</w:t>
      </w:r>
    </w:p>
    <w:p w:rsidR="00606927" w:rsidRPr="00D71D25" w:rsidRDefault="00606927">
      <w:pPr>
        <w:jc w:val="both"/>
        <w:rPr>
          <w:rFonts w:ascii="TheSans-Plain" w:hAnsi="TheSans-Plain"/>
          <w:i/>
          <w:sz w:val="20"/>
          <w:lang w:val="en-GB"/>
        </w:rPr>
      </w:pPr>
    </w:p>
    <w:p w:rsidR="00606927" w:rsidRPr="00D71D25" w:rsidRDefault="00606927" w:rsidP="009B463A">
      <w:pPr>
        <w:jc w:val="both"/>
        <w:rPr>
          <w:rFonts w:ascii="TheSans-Plain" w:hAnsi="TheSans-Plain"/>
          <w:sz w:val="20"/>
          <w:lang w:val="en-GB"/>
        </w:rPr>
      </w:pPr>
      <w:r w:rsidRPr="00D71D25">
        <w:rPr>
          <w:rFonts w:ascii="TheSans-Plain" w:hAnsi="TheSans-Plain"/>
          <w:sz w:val="20"/>
          <w:lang w:val="en-GB"/>
        </w:rPr>
        <w:t xml:space="preserve">Ba é a chinn an tOifigeach Achomhairc ná, tráth a iarratais ar an ERS2, go raibh na </w:t>
      </w:r>
      <w:r w:rsidR="00DB1B06" w:rsidRPr="00D71D25">
        <w:rPr>
          <w:rFonts w:ascii="TheSans-Plain" w:hAnsi="TheSans-Plain"/>
          <w:sz w:val="20"/>
          <w:lang w:val="en-GB"/>
        </w:rPr>
        <w:t>crit</w:t>
      </w:r>
      <w:r w:rsidR="00DB1B06">
        <w:rPr>
          <w:rFonts w:ascii="TheSans-Plain" w:hAnsi="TheSans-Plain"/>
          <w:sz w:val="20"/>
          <w:lang w:val="en-GB"/>
        </w:rPr>
        <w:t>é</w:t>
      </w:r>
      <w:r w:rsidR="00DB1B06" w:rsidRPr="00D71D25">
        <w:rPr>
          <w:rFonts w:ascii="TheSans-Plain" w:hAnsi="TheSans-Plain"/>
          <w:sz w:val="20"/>
          <w:lang w:val="en-GB"/>
        </w:rPr>
        <w:t>ir</w:t>
      </w:r>
      <w:r w:rsidRPr="00D71D25">
        <w:rPr>
          <w:rFonts w:ascii="TheSans-Plain" w:hAnsi="TheSans-Plain"/>
          <w:sz w:val="20"/>
          <w:lang w:val="en-GB"/>
        </w:rPr>
        <w:t xml:space="preserve"> go léir maidir leis an iarratas atá leagtha amach i dTéarmaí agus Coinníollacha na scéime comhlíonta ag an achomharcóir.  Tar éis don Oifigeach Achomhairc na doiciméid a bhí curtha</w:t>
      </w:r>
      <w:r w:rsidR="00BA3E60">
        <w:rPr>
          <w:rFonts w:ascii="TheSans-Plain" w:hAnsi="TheSans-Plain"/>
          <w:sz w:val="20"/>
          <w:lang w:val="en-GB"/>
        </w:rPr>
        <w:t xml:space="preserve"> ar fáil a bhreithniú, chinn sé </w:t>
      </w:r>
      <w:r w:rsidRPr="00D71D25">
        <w:rPr>
          <w:rFonts w:ascii="TheSans-Plain" w:hAnsi="TheSans-Plain"/>
          <w:sz w:val="20"/>
          <w:lang w:val="en-GB"/>
        </w:rPr>
        <w:t>go raibh dóthain fianaise ann chun a léiriú go raibh an t-achomharcóir i mbun feirmeoireachta i rith an 2 bhliain a bhí i dtrácht.  Ceadaíodh an t-achomharc.</w:t>
      </w:r>
      <w:r w:rsidR="009B463A" w:rsidRPr="00D71D25">
        <w:rPr>
          <w:rFonts w:ascii="TheSans-Plain" w:hAnsi="TheSans-Plain"/>
          <w:sz w:val="20"/>
          <w:lang w:val="en-GB"/>
        </w:rPr>
        <w:t xml:space="preserve"> </w:t>
      </w:r>
    </w:p>
    <w:p w:rsidR="00606927" w:rsidRPr="00D71D25" w:rsidRDefault="00606927">
      <w:pPr>
        <w:pStyle w:val="BodyText3"/>
        <w:spacing w:after="0"/>
        <w:rPr>
          <w:rFonts w:ascii="TheSans-Plain" w:hAnsi="TheSans-Plain"/>
          <w:b/>
          <w:sz w:val="20"/>
          <w:szCs w:val="24"/>
          <w:lang w:val="en-GB"/>
        </w:rPr>
      </w:pPr>
      <w:r w:rsidRPr="00D71D25">
        <w:rPr>
          <w:rFonts w:ascii="TheSans-Plain" w:hAnsi="TheSans-Plain"/>
          <w:b/>
          <w:sz w:val="20"/>
          <w:szCs w:val="24"/>
          <w:lang w:val="en-GB"/>
        </w:rPr>
        <w:br w:type="page"/>
      </w:r>
    </w:p>
    <w:p w:rsidR="00606927" w:rsidRPr="00D71D25" w:rsidRDefault="00606927" w:rsidP="0033399F">
      <w:pPr>
        <w:pStyle w:val="Heading2"/>
      </w:pPr>
      <w:r w:rsidRPr="00D71D25">
        <w:lastRenderedPageBreak/>
        <w:t xml:space="preserve">Cás 14 </w:t>
      </w:r>
      <w:r w:rsidRPr="00D71D25">
        <w:tab/>
        <w:t>An Scéim um Chaomhnú an Chomhshaoil Faoin Tuath (REPS) 4</w:t>
      </w:r>
    </w:p>
    <w:p w:rsidR="00606927" w:rsidRPr="00D71D25" w:rsidRDefault="00606927">
      <w:pPr>
        <w:pStyle w:val="BodyText"/>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 xml:space="preserve">Cuireadh tús le conradh REPS 4 an achomharcóra i Meitheamh 2008. I mí Iúil 2010, rinneadh iniúchadh ar-fheirm agus forchuireadh pionós 15% mar gheall ar neamh-chomhlíonadh Théarmaí agus Coinníollacha REPS 4 sa mhéid go ndeachaigh an t-achomharcóir 20% thar an teorainn bheartaithe nítrigine orgánaí (N). </w:t>
      </w:r>
    </w:p>
    <w:p w:rsidR="00606927" w:rsidRPr="00D71D25" w:rsidRDefault="00606927">
      <w:pPr>
        <w:jc w:val="both"/>
        <w:rPr>
          <w:rFonts w:ascii="TheSans-Plain" w:hAnsi="TheSans-Plain"/>
          <w:sz w:val="20"/>
          <w:lang w:val="en-GB"/>
        </w:rPr>
      </w:pPr>
    </w:p>
    <w:p w:rsidR="00606927" w:rsidRPr="00D71D25" w:rsidRDefault="00606927">
      <w:pPr>
        <w:jc w:val="both"/>
        <w:rPr>
          <w:rFonts w:ascii="TheSans-Plain" w:hAnsi="TheSans-Plain"/>
          <w:lang w:val="en-GB"/>
        </w:rPr>
      </w:pPr>
      <w:r w:rsidRPr="00D71D25">
        <w:rPr>
          <w:rFonts w:ascii="TheSans-Plain" w:hAnsi="TheSans-Plain"/>
          <w:sz w:val="20"/>
          <w:lang w:val="en-GB"/>
        </w:rPr>
        <w:t>Rinneadh achomharc in aghaidh an chinnidh ar an bhforas nach ndeachaigh an t-achomharcóir thar na teorainneacha N orgánach, ná nár mhéadaigh sé na teorainneacha sin, mar gur fhan na</w:t>
      </w:r>
      <w:r w:rsidR="00183DA2">
        <w:rPr>
          <w:rFonts w:ascii="TheSans-Plain" w:hAnsi="TheSans-Plain"/>
          <w:sz w:val="20"/>
          <w:lang w:val="en-GB"/>
        </w:rPr>
        <w:t xml:space="preserve"> teorainneacha ag leibhéal measartha seasmhach gach bliain, is é sin, thart ar 6572kg.</w:t>
      </w:r>
      <w:r w:rsidRPr="00D71D25">
        <w:rPr>
          <w:rFonts w:ascii="TheSans-Plain" w:hAnsi="TheSans-Plain"/>
          <w:sz w:val="20"/>
          <w:lang w:val="en-GB"/>
        </w:rPr>
        <w:t xml:space="preserve">  Bhí iarratas REPS ann a cuireadh isteach agus figiúr orgánach mícheart ann, is é sin, 5470kg, ar figiúr é a bhí thart ar 20% níos ísle ná figiúr N </w:t>
      </w:r>
      <w:r w:rsidR="00DB1B06">
        <w:rPr>
          <w:rFonts w:ascii="TheSans-Plain" w:hAnsi="TheSans-Plain"/>
          <w:sz w:val="20"/>
          <w:lang w:val="en-GB"/>
        </w:rPr>
        <w:t>orgá</w:t>
      </w:r>
      <w:r w:rsidR="00DB1B06" w:rsidRPr="00D71D25">
        <w:rPr>
          <w:rFonts w:ascii="TheSans-Plain" w:hAnsi="TheSans-Plain"/>
          <w:sz w:val="20"/>
          <w:lang w:val="en-GB"/>
        </w:rPr>
        <w:t>nach</w:t>
      </w:r>
      <w:r w:rsidRPr="00D71D25">
        <w:rPr>
          <w:rFonts w:ascii="TheSans-Plain" w:hAnsi="TheSans-Plain"/>
          <w:sz w:val="20"/>
          <w:lang w:val="en-GB"/>
        </w:rPr>
        <w:t xml:space="preserve"> iarbhír an achomharcóra.  Ní raibh an t-achomharcóir ró-stocáilte agus ní raibh aon léiriú ar laghdú stoic ann ina bplean.</w:t>
      </w:r>
    </w:p>
    <w:p w:rsidR="00606927" w:rsidRPr="00D71D25" w:rsidRDefault="00606927">
      <w:pPr>
        <w:jc w:val="both"/>
        <w:rPr>
          <w:rFonts w:ascii="TheSans-Plain" w:hAnsi="TheSans-Plain"/>
          <w:sz w:val="20"/>
          <w:lang w:val="en-GB"/>
        </w:rPr>
      </w:pPr>
    </w:p>
    <w:p w:rsidR="00606927" w:rsidRPr="00D71D25" w:rsidRDefault="00606927" w:rsidP="0012416C">
      <w:pPr>
        <w:rPr>
          <w:lang w:val="en-GB"/>
        </w:rPr>
      </w:pPr>
      <w:r w:rsidRPr="00D71D25">
        <w:rPr>
          <w:lang w:val="en-GB"/>
        </w:rPr>
        <w:t xml:space="preserve">Ag an éisteacht ó bhéal luaigh Cigire na Roinne go ndearnadh iniúchadh agus go bhfuarthas amach go raibh an figiúr N orgánach níos mó ná 20% os cionn an fhigiúir a bhí beartaithe agus gur forchuireadh pionós 15% faoi Théarmaí agus Coinníollacha REPS 4. </w:t>
      </w:r>
    </w:p>
    <w:p w:rsidR="00606927" w:rsidRPr="00D71D25" w:rsidRDefault="00606927" w:rsidP="0012416C">
      <w:pPr>
        <w:rPr>
          <w:lang w:val="en-GB"/>
        </w:rPr>
      </w:pPr>
    </w:p>
    <w:p w:rsidR="00606927" w:rsidRPr="00D71D25" w:rsidRDefault="00606927" w:rsidP="0012416C">
      <w:pPr>
        <w:rPr>
          <w:lang w:val="en-GB"/>
        </w:rPr>
      </w:pPr>
      <w:r w:rsidRPr="00D71D25">
        <w:rPr>
          <w:lang w:val="en-GB"/>
        </w:rPr>
        <w:t xml:space="preserve">Luaigh an t-achomharcóir arís na pointí a bhí luaite ina litir achomhairc agus dúirt sé go raibh talamh breise ar cíos aige nach raibh aon chreidiúint á tabhairt ina leith. Luaigh an t-achomharcóir nach raibh aon chiall leis an bpionós agus go raibh aiféala air anois gur </w:t>
      </w:r>
      <w:r w:rsidR="00DB1B06" w:rsidRPr="00D71D25">
        <w:rPr>
          <w:lang w:val="en-GB"/>
        </w:rPr>
        <w:t>chl</w:t>
      </w:r>
      <w:r w:rsidR="00DB1B06">
        <w:rPr>
          <w:lang w:val="en-GB"/>
        </w:rPr>
        <w:t>á</w:t>
      </w:r>
      <w:r w:rsidR="00DB1B06" w:rsidRPr="00D71D25">
        <w:rPr>
          <w:lang w:val="en-GB"/>
        </w:rPr>
        <w:t>raigh</w:t>
      </w:r>
      <w:r w:rsidRPr="00D71D25">
        <w:rPr>
          <w:lang w:val="en-GB"/>
        </w:rPr>
        <w:t xml:space="preserve"> s</w:t>
      </w:r>
      <w:r w:rsidR="00BA3E60">
        <w:rPr>
          <w:lang w:val="en-GB"/>
        </w:rPr>
        <w:t>é</w:t>
      </w:r>
      <w:r w:rsidRPr="00D71D25">
        <w:rPr>
          <w:lang w:val="en-GB"/>
        </w:rPr>
        <w:t xml:space="preserve"> le REPS 4. Dúirt an </w:t>
      </w:r>
      <w:r w:rsidR="00DB1B06" w:rsidRPr="00D71D25">
        <w:rPr>
          <w:lang w:val="en-GB"/>
        </w:rPr>
        <w:t>pleanála</w:t>
      </w:r>
      <w:r w:rsidR="008C1561">
        <w:rPr>
          <w:lang w:val="en-GB"/>
        </w:rPr>
        <w:t>í</w:t>
      </w:r>
      <w:r w:rsidRPr="00D71D25">
        <w:rPr>
          <w:lang w:val="en-GB"/>
        </w:rPr>
        <w:t xml:space="preserve"> REPS gur ball nua de REPS é an t-achomharcóir agus nach raibh sé rannpháirteach in aon cheann de na scéimeanna roimhe sin.  Dúirt an </w:t>
      </w:r>
      <w:r w:rsidR="00DB1B06" w:rsidRPr="00D71D25">
        <w:rPr>
          <w:lang w:val="en-GB"/>
        </w:rPr>
        <w:t>pleanála</w:t>
      </w:r>
      <w:r w:rsidR="008C1561">
        <w:rPr>
          <w:lang w:val="en-GB"/>
        </w:rPr>
        <w:t>í</w:t>
      </w:r>
      <w:r w:rsidRPr="00D71D25">
        <w:rPr>
          <w:lang w:val="en-GB"/>
        </w:rPr>
        <w:t xml:space="preserve"> freisin gur scéim nua í REPS 4 agus go raibh </w:t>
      </w:r>
      <w:r w:rsidR="00DB1B06" w:rsidRPr="00D71D25">
        <w:rPr>
          <w:lang w:val="en-GB"/>
        </w:rPr>
        <w:t>pleanálaithe</w:t>
      </w:r>
      <w:r w:rsidRPr="00D71D25">
        <w:rPr>
          <w:lang w:val="en-GB"/>
        </w:rPr>
        <w:t xml:space="preserve"> faoi bhrú agus go ndearnadh botúin.  Ghlac an </w:t>
      </w:r>
      <w:r w:rsidR="00DB1B06" w:rsidRPr="00D71D25">
        <w:rPr>
          <w:lang w:val="en-GB"/>
        </w:rPr>
        <w:t>pleanála</w:t>
      </w:r>
      <w:r w:rsidR="008C1561">
        <w:rPr>
          <w:lang w:val="en-GB"/>
        </w:rPr>
        <w:t>í</w:t>
      </w:r>
      <w:r w:rsidRPr="00D71D25">
        <w:rPr>
          <w:lang w:val="en-GB"/>
        </w:rPr>
        <w:t xml:space="preserve"> leis go ndeachthas thar an bhfigiúr beartaithe do N orgánach ach ní dheachthas thar an bhfigiúr don fheirm ós rud é go raibh talamh faighte ar cíos ag an achomharcóir.</w:t>
      </w:r>
    </w:p>
    <w:p w:rsidR="00606927" w:rsidRPr="00D71D25" w:rsidRDefault="00606927">
      <w:pPr>
        <w:rPr>
          <w:rFonts w:ascii="TheSans-Plain" w:hAnsi="TheSans-Plain"/>
          <w:sz w:val="20"/>
          <w:lang w:val="en-GB"/>
        </w:rPr>
      </w:pPr>
    </w:p>
    <w:p w:rsidR="00606927" w:rsidRPr="00D71D25" w:rsidRDefault="00606927" w:rsidP="009B463A">
      <w:pPr>
        <w:pStyle w:val="BodyTextIndent"/>
        <w:ind w:firstLine="0"/>
        <w:jc w:val="both"/>
        <w:rPr>
          <w:rFonts w:ascii="TheSans-Plain" w:hAnsi="TheSans-Plain"/>
          <w:color w:val="000000"/>
          <w:sz w:val="20"/>
          <w:lang w:val="en-GB"/>
        </w:rPr>
      </w:pPr>
      <w:r w:rsidRPr="00D71D25">
        <w:rPr>
          <w:rFonts w:ascii="TheSans-Plain" w:hAnsi="TheSans-Plain"/>
          <w:sz w:val="20"/>
          <w:lang w:val="en-GB"/>
        </w:rPr>
        <w:t xml:space="preserve">Thug an </w:t>
      </w:r>
      <w:r w:rsidR="00DB1B06">
        <w:rPr>
          <w:rFonts w:ascii="TheSans-Plain" w:hAnsi="TheSans-Plain"/>
          <w:sz w:val="20"/>
          <w:lang w:val="en-GB"/>
        </w:rPr>
        <w:t>tOi</w:t>
      </w:r>
      <w:r w:rsidR="00DB1B06" w:rsidRPr="00D71D25">
        <w:rPr>
          <w:rFonts w:ascii="TheSans-Plain" w:hAnsi="TheSans-Plain"/>
          <w:sz w:val="20"/>
          <w:lang w:val="en-GB"/>
        </w:rPr>
        <w:t>figeach</w:t>
      </w:r>
      <w:r w:rsidRPr="00D71D25">
        <w:rPr>
          <w:rFonts w:ascii="TheSans-Plain" w:hAnsi="TheSans-Plain"/>
          <w:sz w:val="20"/>
          <w:lang w:val="en-GB"/>
        </w:rPr>
        <w:t xml:space="preserve"> Achomhairc le fios gurbh iad an t-achomharcóir agus a bpleanálaí REPS a leag síos na teorainneacha. Luaigh an tOifigeach Achomhairc sliocht as Roinn 11.2 de Théarmaí agus Coinníollacha REPS 4 agus, chomh maith leis sin, luaigh sé sliocht as plean leasaithe REPS 4 an achomharcóra ina raibh figiúr iomlán do tháirgeadh réamh-mheasta Nítrigine, is é sin, 5470kg.  Ós rud é go raibh an Nítrigin Orgánach níos mó ná 20% os cionn na teorann a bhí beartaithe, seasadh leis an gcinneadh chun pionós a fhorchur faoi Théarmaí agus Coinníollacha REPS 4 agus dícheadaíodh an t-achomharc.</w:t>
      </w:r>
      <w:r w:rsidR="009B463A" w:rsidRPr="00D71D25">
        <w:rPr>
          <w:rFonts w:ascii="TheSans-Plain" w:hAnsi="TheSans-Plain"/>
          <w:color w:val="000000"/>
          <w:sz w:val="20"/>
          <w:lang w:val="en-GB"/>
        </w:rPr>
        <w:t xml:space="preserve"> </w:t>
      </w:r>
    </w:p>
    <w:p w:rsidR="00606927" w:rsidRPr="0033399F" w:rsidRDefault="00606927" w:rsidP="0033399F">
      <w:pPr>
        <w:pStyle w:val="Heading1"/>
        <w:rPr>
          <w:sz w:val="28"/>
        </w:rPr>
      </w:pPr>
      <w:r w:rsidRPr="00D71D25">
        <w:rPr>
          <w:color w:val="000000"/>
          <w:sz w:val="20"/>
        </w:rPr>
        <w:br w:type="page"/>
      </w:r>
      <w:r w:rsidRPr="0033399F">
        <w:lastRenderedPageBreak/>
        <w:t xml:space="preserve">7.  </w:t>
      </w:r>
      <w:r w:rsidRPr="0033399F">
        <w:tab/>
      </w:r>
      <w:r w:rsidRPr="0033399F">
        <w:rPr>
          <w:sz w:val="28"/>
        </w:rPr>
        <w:t xml:space="preserve">Moltaí </w:t>
      </w:r>
      <w:proofErr w:type="gramStart"/>
      <w:r w:rsidRPr="0033399F">
        <w:rPr>
          <w:sz w:val="28"/>
        </w:rPr>
        <w:t>don  Roinn</w:t>
      </w:r>
      <w:proofErr w:type="gramEnd"/>
      <w:r w:rsidRPr="0033399F">
        <w:rPr>
          <w:sz w:val="28"/>
        </w:rPr>
        <w:t xml:space="preserve"> Talmhaíochta, Bia agus Mara.</w:t>
      </w:r>
    </w:p>
    <w:p w:rsidR="00606927" w:rsidRPr="00D71D25" w:rsidRDefault="00606927">
      <w:pPr>
        <w:pStyle w:val="BodyTextIndent"/>
        <w:ind w:firstLine="0"/>
        <w:jc w:val="both"/>
        <w:rPr>
          <w:rFonts w:ascii="TheSans-Plain" w:hAnsi="TheSans-Plain"/>
          <w:color w:val="000000"/>
          <w:sz w:val="20"/>
          <w:lang w:val="en-GB"/>
        </w:rPr>
      </w:pPr>
      <w:r w:rsidRPr="00D71D25">
        <w:rPr>
          <w:rFonts w:ascii="TheSans-Plain" w:hAnsi="TheSans-Plain"/>
          <w:color w:val="000000"/>
          <w:sz w:val="20"/>
          <w:lang w:val="en-GB"/>
        </w:rPr>
        <w:t xml:space="preserve">Rinneadh </w:t>
      </w:r>
      <w:proofErr w:type="gramStart"/>
      <w:r w:rsidRPr="00D71D25">
        <w:rPr>
          <w:rFonts w:ascii="TheSans-Plain" w:hAnsi="TheSans-Plain"/>
          <w:color w:val="000000"/>
          <w:sz w:val="20"/>
          <w:lang w:val="en-GB"/>
        </w:rPr>
        <w:t>na</w:t>
      </w:r>
      <w:proofErr w:type="gramEnd"/>
      <w:r w:rsidRPr="00D71D25">
        <w:rPr>
          <w:rFonts w:ascii="TheSans-Plain" w:hAnsi="TheSans-Plain"/>
          <w:color w:val="000000"/>
          <w:sz w:val="20"/>
          <w:lang w:val="en-GB"/>
        </w:rPr>
        <w:t xml:space="preserve"> moltaí seo a shainaithint mar thoradh ar chásanna achomhairc agus níl siad liostaithe in ord tábhachta.</w:t>
      </w:r>
    </w:p>
    <w:p w:rsidR="00606927" w:rsidRPr="00D71D25" w:rsidRDefault="00606927">
      <w:pPr>
        <w:pStyle w:val="BodyTextIndent"/>
        <w:ind w:firstLine="0"/>
        <w:jc w:val="both"/>
        <w:rPr>
          <w:rFonts w:ascii="TheSans-Plain" w:hAnsi="TheSans-Plain"/>
          <w:color w:val="000000"/>
          <w:sz w:val="16"/>
          <w:lang w:val="en-GB"/>
        </w:rPr>
      </w:pPr>
    </w:p>
    <w:p w:rsidR="00606927" w:rsidRPr="00D71D25" w:rsidRDefault="00606927" w:rsidP="0033399F">
      <w:pPr>
        <w:pStyle w:val="Heading2"/>
      </w:pPr>
      <w:r w:rsidRPr="00D71D25">
        <w:t>Ginearálta</w:t>
      </w:r>
    </w:p>
    <w:p w:rsidR="00606927" w:rsidRPr="00D71D25" w:rsidRDefault="00606927">
      <w:pPr>
        <w:numPr>
          <w:ilvl w:val="0"/>
          <w:numId w:val="30"/>
        </w:numPr>
        <w:jc w:val="both"/>
        <w:rPr>
          <w:rFonts w:ascii="TheSans-Plain" w:hAnsi="TheSans-Plain"/>
          <w:lang w:val="en-GB"/>
        </w:rPr>
      </w:pPr>
      <w:r w:rsidRPr="00D71D25">
        <w:rPr>
          <w:rFonts w:ascii="TheSans-Plain" w:hAnsi="TheSans-Plain"/>
          <w:sz w:val="20"/>
          <w:lang w:val="en-GB"/>
        </w:rPr>
        <w:t>I gcás ina ndéantar leagan nua de Théarmaí agus Coinníollacha ar chur ar fáil ar láithreán gréasáin na Roinne, is ceart an seanleagan a mharcáil le “bailí go dtí an</w:t>
      </w:r>
      <w:proofErr w:type="gramStart"/>
      <w:r w:rsidRPr="00D71D25">
        <w:rPr>
          <w:rFonts w:ascii="TheSans-Plain" w:hAnsi="TheSans-Plain"/>
          <w:sz w:val="20"/>
          <w:lang w:val="en-GB"/>
        </w:rPr>
        <w:t>”(</w:t>
      </w:r>
      <w:proofErr w:type="gramEnd"/>
      <w:r w:rsidRPr="00D71D25">
        <w:rPr>
          <w:rFonts w:ascii="TheSans-Plain" w:hAnsi="TheSans-Plain"/>
          <w:sz w:val="20"/>
          <w:lang w:val="en-GB"/>
        </w:rPr>
        <w:t>dáta). Faoi láthair, tá siad le fáil i gcartlann agus faightear rochtain orthu trí chuardach ginearálta gan aon léiriú go bhfuil leagan nua ann in ionad an tseanleagain.</w:t>
      </w:r>
    </w:p>
    <w:p w:rsidR="00606927" w:rsidRPr="00D71D25" w:rsidRDefault="00606927">
      <w:pPr>
        <w:numPr>
          <w:ilvl w:val="0"/>
          <w:numId w:val="30"/>
        </w:numPr>
        <w:jc w:val="both"/>
        <w:rPr>
          <w:rFonts w:ascii="TheSans-Plain" w:hAnsi="TheSans-Plain"/>
          <w:sz w:val="20"/>
          <w:lang w:val="en-GB"/>
        </w:rPr>
      </w:pPr>
      <w:r w:rsidRPr="00D71D25">
        <w:rPr>
          <w:rFonts w:ascii="TheSans-Plain" w:hAnsi="TheSans-Plain"/>
          <w:sz w:val="20"/>
          <w:lang w:val="en-GB"/>
        </w:rPr>
        <w:t>I gceart liosta de na pionóis a d’fhéadfadh a bheith ann, lena n-áirítear an leibhéal íosta agus an leibhéal uasta, a thabhairt d’fheirmeoirí atá rannpháirteach i scéimeanna.</w:t>
      </w:r>
    </w:p>
    <w:p w:rsidR="00606927" w:rsidRPr="00D71D25" w:rsidRDefault="00606927">
      <w:pPr>
        <w:ind w:left="360"/>
        <w:jc w:val="both"/>
        <w:rPr>
          <w:rFonts w:ascii="TheSans-Plain" w:hAnsi="TheSans-Plain"/>
          <w:sz w:val="20"/>
          <w:lang w:val="en-GB"/>
        </w:rPr>
      </w:pPr>
    </w:p>
    <w:p w:rsidR="00606927" w:rsidRPr="00D71D25" w:rsidRDefault="00606927" w:rsidP="0033399F">
      <w:pPr>
        <w:pStyle w:val="Heading2"/>
      </w:pPr>
      <w:r w:rsidRPr="00D71D25">
        <w:t>REPS</w:t>
      </w:r>
    </w:p>
    <w:p w:rsidR="00606927" w:rsidRPr="00D71D25" w:rsidRDefault="00606927">
      <w:pPr>
        <w:numPr>
          <w:ilvl w:val="0"/>
          <w:numId w:val="6"/>
        </w:numPr>
        <w:jc w:val="both"/>
        <w:rPr>
          <w:rFonts w:ascii="TheSans-Plain" w:hAnsi="TheSans-Plain"/>
          <w:sz w:val="20"/>
          <w:lang w:val="en-GB"/>
        </w:rPr>
      </w:pPr>
      <w:r w:rsidRPr="00D71D25">
        <w:rPr>
          <w:rFonts w:ascii="TheSans-Plain" w:hAnsi="TheSans-Plain"/>
          <w:sz w:val="20"/>
          <w:lang w:val="en-GB"/>
        </w:rPr>
        <w:t>I gcomhréir le beartas an Rialtais i gcoitinne, is ceart don Roinn breithniú a dhéanamh i dtaobh an ráta aisíoca in REPS a athbhreithniú i gcás ina ndéantar talamh a cheannach agus a dhíol chun an gabháltas a chomhdhlúthú, go háirithe i gcás ina dtugtar faoiseamh ó Dhleacht Stampa.</w:t>
      </w:r>
    </w:p>
    <w:p w:rsidR="00606927" w:rsidRPr="00D71D25" w:rsidRDefault="00606927">
      <w:pPr>
        <w:numPr>
          <w:ilvl w:val="0"/>
          <w:numId w:val="6"/>
        </w:numPr>
        <w:jc w:val="both"/>
        <w:rPr>
          <w:rFonts w:ascii="TheSans-Plain" w:hAnsi="TheSans-Plain"/>
          <w:sz w:val="20"/>
          <w:lang w:val="en-GB"/>
        </w:rPr>
      </w:pPr>
      <w:r w:rsidRPr="00D71D25">
        <w:rPr>
          <w:rFonts w:ascii="TheSans-Plain" w:hAnsi="TheSans-Plain"/>
          <w:sz w:val="20"/>
          <w:lang w:val="en-GB"/>
        </w:rPr>
        <w:t>Is ceart aon athruithe ar an scéim a chur in iúl do na rannpháirtithe.</w:t>
      </w:r>
    </w:p>
    <w:p w:rsidR="00606927" w:rsidRPr="00D71D25" w:rsidRDefault="00606927">
      <w:pPr>
        <w:numPr>
          <w:ilvl w:val="0"/>
          <w:numId w:val="6"/>
        </w:numPr>
        <w:jc w:val="both"/>
        <w:rPr>
          <w:rFonts w:ascii="TheSans-Plain" w:hAnsi="TheSans-Plain"/>
          <w:sz w:val="20"/>
          <w:lang w:val="en-GB"/>
        </w:rPr>
      </w:pPr>
      <w:r w:rsidRPr="00D71D25">
        <w:rPr>
          <w:rFonts w:ascii="TheSans-Plain" w:hAnsi="TheSans-Plain"/>
          <w:sz w:val="20"/>
          <w:lang w:val="en-GB"/>
        </w:rPr>
        <w:t xml:space="preserve">Is ceart don Roinn a chur in iúl d’iarratasóirí nach nglacfar le deimhniú postála mar fhianaise ar phostáil, de réir mar is </w:t>
      </w:r>
      <w:r w:rsidR="00DB1B06">
        <w:rPr>
          <w:rFonts w:ascii="TheSans-Plain" w:hAnsi="TheSans-Plain"/>
          <w:sz w:val="20"/>
          <w:lang w:val="en-GB"/>
        </w:rPr>
        <w:t>amhlaid</w:t>
      </w:r>
      <w:r w:rsidR="00DB1B06" w:rsidRPr="00D71D25">
        <w:rPr>
          <w:rFonts w:ascii="TheSans-Plain" w:hAnsi="TheSans-Plain"/>
          <w:sz w:val="20"/>
          <w:lang w:val="en-GB"/>
        </w:rPr>
        <w:t>h</w:t>
      </w:r>
      <w:r w:rsidRPr="00D71D25">
        <w:rPr>
          <w:rFonts w:ascii="TheSans-Plain" w:hAnsi="TheSans-Plain"/>
          <w:sz w:val="20"/>
          <w:lang w:val="en-GB"/>
        </w:rPr>
        <w:t xml:space="preserve"> i gcás an nós imeachta atá glactha ag SPS.</w:t>
      </w:r>
    </w:p>
    <w:p w:rsidR="00606927" w:rsidRPr="00D71D25" w:rsidRDefault="00606927">
      <w:pPr>
        <w:numPr>
          <w:ilvl w:val="0"/>
          <w:numId w:val="6"/>
        </w:numPr>
        <w:jc w:val="both"/>
        <w:rPr>
          <w:rFonts w:ascii="TheSans-Plain" w:hAnsi="TheSans-Plain"/>
          <w:sz w:val="20"/>
          <w:lang w:val="en-GB"/>
        </w:rPr>
      </w:pPr>
      <w:r w:rsidRPr="00D71D25">
        <w:rPr>
          <w:rFonts w:ascii="TheSans-Plain" w:hAnsi="TheSans-Plain"/>
          <w:sz w:val="20"/>
          <w:lang w:val="en-GB"/>
        </w:rPr>
        <w:t>Is ceart ródhearbhú achair talaimh ag SPS a imscrúdú sula ndéantar pionóis REPS a chur i bhfeidhm.</w:t>
      </w:r>
    </w:p>
    <w:p w:rsidR="00606927" w:rsidRPr="00D71D25" w:rsidRDefault="00606927">
      <w:pPr>
        <w:ind w:left="360"/>
        <w:jc w:val="both"/>
        <w:rPr>
          <w:rFonts w:ascii="TheSans-Plain" w:hAnsi="TheSans-Plain"/>
          <w:sz w:val="20"/>
          <w:lang w:val="en-GB"/>
        </w:rPr>
      </w:pPr>
    </w:p>
    <w:p w:rsidR="00606927" w:rsidRPr="00D71D25" w:rsidRDefault="00DD0CB3" w:rsidP="0033399F">
      <w:pPr>
        <w:pStyle w:val="Heading2"/>
      </w:pPr>
      <w:r w:rsidRPr="00D71D25">
        <w:t>An Scéim Aoníocaíochta Feirme</w:t>
      </w:r>
      <w:r w:rsidR="00606927" w:rsidRPr="00D71D25">
        <w:t xml:space="preserve"> </w:t>
      </w:r>
    </w:p>
    <w:p w:rsidR="00606927" w:rsidRPr="00D71D25" w:rsidRDefault="00606927">
      <w:pPr>
        <w:numPr>
          <w:ilvl w:val="0"/>
          <w:numId w:val="7"/>
        </w:numPr>
        <w:jc w:val="both"/>
        <w:rPr>
          <w:rFonts w:ascii="TheSans-Plain" w:hAnsi="TheSans-Plain"/>
          <w:b/>
          <w:lang w:val="en-GB"/>
        </w:rPr>
      </w:pPr>
      <w:r w:rsidRPr="00D71D25">
        <w:rPr>
          <w:rFonts w:ascii="TheSans-Plain" w:hAnsi="TheSans-Plain"/>
          <w:sz w:val="20"/>
          <w:lang w:val="en-GB"/>
        </w:rPr>
        <w:t xml:space="preserve">Is ceart don Roinn scrúdú a dhéanamh i dtaobh </w:t>
      </w:r>
      <w:proofErr w:type="gramStart"/>
      <w:r w:rsidRPr="00D71D25">
        <w:rPr>
          <w:rFonts w:ascii="TheSans-Plain" w:hAnsi="TheSans-Plain"/>
          <w:sz w:val="20"/>
          <w:lang w:val="en-GB"/>
        </w:rPr>
        <w:t>an</w:t>
      </w:r>
      <w:proofErr w:type="gramEnd"/>
      <w:r w:rsidRPr="00D71D25">
        <w:rPr>
          <w:rFonts w:ascii="TheSans-Plain" w:hAnsi="TheSans-Plain"/>
          <w:sz w:val="20"/>
          <w:lang w:val="en-GB"/>
        </w:rPr>
        <w:t xml:space="preserve"> tréimhse i gcomhair iarratas déanach do SPS a fhadú go 50 la oibre, ach sin faoi réir pionós. </w:t>
      </w:r>
    </w:p>
    <w:p w:rsidR="00606927" w:rsidRPr="00D71D25" w:rsidRDefault="00606927">
      <w:pPr>
        <w:numPr>
          <w:ilvl w:val="0"/>
          <w:numId w:val="5"/>
        </w:numPr>
        <w:jc w:val="both"/>
        <w:rPr>
          <w:rFonts w:ascii="TheSans-Plain" w:hAnsi="TheSans-Plain"/>
          <w:lang w:val="en-GB"/>
        </w:rPr>
      </w:pPr>
      <w:r w:rsidRPr="00D71D25">
        <w:rPr>
          <w:rFonts w:ascii="TheSans-Plain" w:hAnsi="TheSans-Plain"/>
          <w:sz w:val="20"/>
          <w:lang w:val="en-GB"/>
        </w:rPr>
        <w:t xml:space="preserve">Is ceart don Roinn scrúdú a dhéanamh i dtaobh an féidir córas bunachair sonraí i gcomhair admhálacha maidir le hiarratais SPS a bheith faighte. </w:t>
      </w:r>
      <w:r w:rsidR="00DB1B06">
        <w:rPr>
          <w:rFonts w:ascii="TheSans-Plain" w:hAnsi="TheSans-Plain"/>
          <w:sz w:val="20"/>
          <w:lang w:val="en-GB"/>
        </w:rPr>
        <w:t>D’eis</w:t>
      </w:r>
      <w:r w:rsidR="00DB1B06" w:rsidRPr="00D71D25">
        <w:rPr>
          <w:rFonts w:ascii="TheSans-Plain" w:hAnsi="TheSans-Plain"/>
          <w:sz w:val="20"/>
          <w:lang w:val="en-GB"/>
        </w:rPr>
        <w:t>eofaí</w:t>
      </w:r>
      <w:r w:rsidRPr="00D71D25">
        <w:rPr>
          <w:rFonts w:ascii="TheSans-Plain" w:hAnsi="TheSans-Plain"/>
          <w:sz w:val="20"/>
          <w:lang w:val="en-GB"/>
        </w:rPr>
        <w:t xml:space="preserve"> fógra meabhrúcháin laistigh den tréimhse i gcomhair iarratas déanach i gcás nach bhfuil an fhoirm réamhchlóite curtha ar ais faoin dáta deiridh. Admhaíonn an Oifig Achomhairc Talmhaíochta go n-eisítear admhálacha den sórt sin chuig gach iarratasóir ar líne.</w:t>
      </w:r>
    </w:p>
    <w:p w:rsidR="00606927" w:rsidRPr="00D71D25" w:rsidRDefault="00606927">
      <w:pPr>
        <w:numPr>
          <w:ilvl w:val="0"/>
          <w:numId w:val="5"/>
        </w:numPr>
        <w:jc w:val="both"/>
        <w:rPr>
          <w:rFonts w:ascii="TheSans-Plain" w:hAnsi="TheSans-Plain"/>
          <w:sz w:val="20"/>
          <w:lang w:val="en-GB"/>
        </w:rPr>
      </w:pPr>
      <w:r w:rsidRPr="00D71D25">
        <w:rPr>
          <w:rFonts w:ascii="TheSans-Plain" w:hAnsi="TheSans-Plain"/>
          <w:sz w:val="20"/>
          <w:lang w:val="en-GB"/>
        </w:rPr>
        <w:t>Is ceart don Roinn a chur faoi deara go mbeidh Téarmaí agus Coinníollacha SPS níos intuigthe don úsáideoir.</w:t>
      </w:r>
    </w:p>
    <w:p w:rsidR="00606927" w:rsidRPr="00D71D25" w:rsidRDefault="00606927">
      <w:pPr>
        <w:numPr>
          <w:ilvl w:val="0"/>
          <w:numId w:val="26"/>
        </w:numPr>
        <w:jc w:val="both"/>
        <w:rPr>
          <w:rFonts w:ascii="TheSans-Plain" w:hAnsi="TheSans-Plain"/>
          <w:sz w:val="20"/>
          <w:lang w:val="en-GB"/>
        </w:rPr>
      </w:pPr>
      <w:r w:rsidRPr="00D71D25">
        <w:rPr>
          <w:rFonts w:ascii="TheSans-Plain" w:hAnsi="TheSans-Plain"/>
          <w:sz w:val="20"/>
          <w:lang w:val="en-GB"/>
        </w:rPr>
        <w:t>Ní ceart don fheirmeoir foirm fógra NF a shíniú nuair atá sí comhlánaithe agus á heisiúint chuig an bhfeirmeoir.</w:t>
      </w:r>
    </w:p>
    <w:p w:rsidR="00606927" w:rsidRPr="00D71D25" w:rsidRDefault="00606927">
      <w:pPr>
        <w:numPr>
          <w:ilvl w:val="0"/>
          <w:numId w:val="26"/>
        </w:numPr>
        <w:jc w:val="both"/>
        <w:rPr>
          <w:rFonts w:ascii="TheSans-Plain" w:hAnsi="TheSans-Plain"/>
          <w:sz w:val="20"/>
          <w:lang w:val="en-GB"/>
        </w:rPr>
      </w:pPr>
      <w:r w:rsidRPr="00D71D25">
        <w:rPr>
          <w:rFonts w:ascii="TheSans-Plain" w:hAnsi="TheSans-Plain"/>
          <w:sz w:val="20"/>
          <w:lang w:val="en-GB"/>
        </w:rPr>
        <w:t xml:space="preserve">Is ceart gach foirm leasaithe SPS a léiriú ar an mbunachar sonraí i gcás ina ndéantar difear do cháilitheacht i gcomhair íocaíochta, is </w:t>
      </w:r>
      <w:r w:rsidR="00816809">
        <w:rPr>
          <w:rFonts w:ascii="TheSans-Plain" w:hAnsi="TheSans-Plain"/>
          <w:sz w:val="20"/>
          <w:lang w:val="en-GB"/>
        </w:rPr>
        <w:t>c</w:t>
      </w:r>
      <w:r w:rsidRPr="00D71D25">
        <w:rPr>
          <w:rFonts w:ascii="TheSans-Plain" w:hAnsi="TheSans-Plain"/>
          <w:sz w:val="20"/>
          <w:lang w:val="en-GB"/>
        </w:rPr>
        <w:t>uma cén dáta fála atá i gceist.</w:t>
      </w:r>
    </w:p>
    <w:p w:rsidR="00606927" w:rsidRPr="00D71D25" w:rsidRDefault="00606927">
      <w:pPr>
        <w:numPr>
          <w:ilvl w:val="0"/>
          <w:numId w:val="26"/>
        </w:numPr>
        <w:jc w:val="both"/>
        <w:rPr>
          <w:rFonts w:ascii="TheSans-Plain" w:hAnsi="TheSans-Plain"/>
          <w:sz w:val="20"/>
          <w:lang w:val="en-GB"/>
        </w:rPr>
      </w:pPr>
      <w:r w:rsidRPr="00D71D25">
        <w:rPr>
          <w:rFonts w:ascii="TheSans-Plain" w:hAnsi="TheSans-Plain"/>
          <w:sz w:val="20"/>
          <w:lang w:val="en-GB"/>
        </w:rPr>
        <w:t>Is ceart don Roinn liosta a chur ar fáil de na barra a meastar ina leith go bhfuil siad cáilithe/neamhcháilithe i gcomhair íocaíochta faoi DAS.</w:t>
      </w:r>
    </w:p>
    <w:p w:rsidR="00606927" w:rsidRPr="00D71D25" w:rsidRDefault="00606927">
      <w:pPr>
        <w:numPr>
          <w:ilvl w:val="0"/>
          <w:numId w:val="26"/>
        </w:numPr>
        <w:jc w:val="both"/>
        <w:rPr>
          <w:rFonts w:ascii="TheSans-Plain" w:hAnsi="TheSans-Plain"/>
          <w:lang w:val="en-GB"/>
        </w:rPr>
      </w:pPr>
      <w:r w:rsidRPr="00D71D25">
        <w:rPr>
          <w:rFonts w:ascii="TheSans-Plain" w:hAnsi="TheSans-Plain"/>
          <w:sz w:val="20"/>
          <w:lang w:val="en-GB"/>
        </w:rPr>
        <w:t xml:space="preserve">Is ceart leabhráin faoi thraschomhlíonadh a uasdátú agus a atheisiúint chuig rannpháirtithe.  </w:t>
      </w:r>
    </w:p>
    <w:p w:rsidR="00606927" w:rsidRPr="00D71D25" w:rsidRDefault="00606927">
      <w:pPr>
        <w:numPr>
          <w:ilvl w:val="0"/>
          <w:numId w:val="26"/>
        </w:numPr>
        <w:jc w:val="both"/>
        <w:rPr>
          <w:rFonts w:ascii="TheSans-Plain" w:hAnsi="TheSans-Plain"/>
          <w:sz w:val="20"/>
          <w:lang w:val="en-GB"/>
        </w:rPr>
      </w:pPr>
      <w:r w:rsidRPr="00D71D25">
        <w:rPr>
          <w:rFonts w:ascii="TheSans-Plain" w:hAnsi="TheSans-Plain"/>
          <w:sz w:val="20"/>
          <w:lang w:val="en-GB"/>
        </w:rPr>
        <w:t>Is ceart don Roinn DVD faoi chomhlíonadh i ndáil le Níotráití a ullmhú i gcomhar le comhlachtaí comhairleacha agus an DVD a chur ar fáil do gach ia</w:t>
      </w:r>
      <w:r w:rsidR="002E10F0">
        <w:rPr>
          <w:rFonts w:ascii="TheSans-Plain" w:hAnsi="TheSans-Plain"/>
          <w:sz w:val="20"/>
          <w:lang w:val="en-GB"/>
        </w:rPr>
        <w:t>rratasóir ar dhiosca nó ar líne</w:t>
      </w:r>
      <w:r w:rsidRPr="00D71D25">
        <w:rPr>
          <w:rFonts w:ascii="TheSans-Plain" w:hAnsi="TheSans-Plain"/>
          <w:sz w:val="20"/>
          <w:lang w:val="en-GB"/>
        </w:rPr>
        <w:t>.</w:t>
      </w:r>
    </w:p>
    <w:p w:rsidR="00606927" w:rsidRPr="00D71D25" w:rsidRDefault="00606927">
      <w:pPr>
        <w:numPr>
          <w:ilvl w:val="0"/>
          <w:numId w:val="26"/>
        </w:numPr>
        <w:jc w:val="both"/>
        <w:rPr>
          <w:rFonts w:ascii="TheSans-Plain" w:hAnsi="TheSans-Plain"/>
          <w:lang w:val="en-GB"/>
        </w:rPr>
      </w:pPr>
      <w:r w:rsidRPr="00D71D25">
        <w:rPr>
          <w:rFonts w:ascii="TheSans-Plain" w:hAnsi="TheSans-Plain"/>
          <w:sz w:val="20"/>
          <w:lang w:val="en-GB"/>
        </w:rPr>
        <w:t xml:space="preserve">Ní ceart ach córas amháin a bheith ann chun fógra a thabhairt faoi aistriú sealadach ainmhithe i.e. aistriú ainmhí a thaifeadadh sa Chóras Sainaitheanta agus Aistrithe Ainmhithe (AIMS) in ionad Fhoirm 4, REPS G, NBAS 31B etc. </w:t>
      </w:r>
    </w:p>
    <w:p w:rsidR="00606927" w:rsidRPr="00D71D25" w:rsidRDefault="00606927">
      <w:pPr>
        <w:numPr>
          <w:ilvl w:val="0"/>
          <w:numId w:val="26"/>
        </w:numPr>
        <w:jc w:val="both"/>
        <w:rPr>
          <w:rFonts w:ascii="TheSans-Plain" w:hAnsi="TheSans-Plain"/>
          <w:sz w:val="20"/>
          <w:lang w:val="en-GB"/>
        </w:rPr>
      </w:pPr>
      <w:r w:rsidRPr="00D71D25">
        <w:rPr>
          <w:rFonts w:ascii="TheSans-Plain" w:hAnsi="TheSans-Plain"/>
          <w:sz w:val="20"/>
          <w:lang w:val="en-GB"/>
        </w:rPr>
        <w:t>Ní mór d’úinéir/choimeádaí ainmhí fógra a thabhairt do AIMS maidir le suíomh/tréaduimhir gach ainmhí gach uair a aistrítear óna thalamh é de réir mar a dhearbhaítear ar chóras SPS.</w:t>
      </w:r>
    </w:p>
    <w:p w:rsidR="00606927" w:rsidRPr="00D71D25" w:rsidRDefault="00606927">
      <w:pPr>
        <w:jc w:val="both"/>
        <w:rPr>
          <w:rFonts w:ascii="TheSans-Plain" w:hAnsi="TheSans-Plain"/>
          <w:sz w:val="20"/>
          <w:lang w:val="en-GB"/>
        </w:rPr>
      </w:pPr>
    </w:p>
    <w:p w:rsidR="00606927" w:rsidRPr="00D71D25" w:rsidRDefault="00606927" w:rsidP="0033399F">
      <w:pPr>
        <w:pStyle w:val="Heading2"/>
      </w:pPr>
      <w:r w:rsidRPr="00D71D25">
        <w:t>Scéim Leasa, Taifeadta agus Tógála Ainmhithe do</w:t>
      </w:r>
      <w:r w:rsidR="002E10F0">
        <w:t xml:space="preserve"> </w:t>
      </w:r>
      <w:r w:rsidRPr="00D71D25">
        <w:t>Thréada Diúil</w:t>
      </w:r>
    </w:p>
    <w:p w:rsidR="00606927" w:rsidRPr="00D71D25" w:rsidRDefault="00606927">
      <w:pPr>
        <w:numPr>
          <w:ilvl w:val="0"/>
          <w:numId w:val="28"/>
        </w:numPr>
        <w:jc w:val="both"/>
        <w:rPr>
          <w:rFonts w:ascii="TheSans-Plain" w:hAnsi="TheSans-Plain"/>
          <w:sz w:val="20"/>
          <w:lang w:val="en-GB"/>
        </w:rPr>
      </w:pPr>
      <w:r w:rsidRPr="00D71D25">
        <w:rPr>
          <w:rFonts w:ascii="TheSans-Plain" w:hAnsi="TheSans-Plain"/>
          <w:sz w:val="20"/>
          <w:lang w:val="en-GB"/>
        </w:rPr>
        <w:t xml:space="preserve">Is ceart don Roinn córas meabhrúcháin a thabhairt isteach sula ndéantar rannpháirtíocht úinéara tréada </w:t>
      </w:r>
      <w:proofErr w:type="gramStart"/>
      <w:r w:rsidRPr="00D71D25">
        <w:rPr>
          <w:rFonts w:ascii="TheSans-Plain" w:hAnsi="TheSans-Plain"/>
          <w:sz w:val="20"/>
          <w:lang w:val="en-GB"/>
        </w:rPr>
        <w:t>sa</w:t>
      </w:r>
      <w:proofErr w:type="gramEnd"/>
      <w:r w:rsidRPr="00D71D25">
        <w:rPr>
          <w:rFonts w:ascii="TheSans-Plain" w:hAnsi="TheSans-Plain"/>
          <w:sz w:val="20"/>
          <w:lang w:val="en-GB"/>
        </w:rPr>
        <w:t xml:space="preserve"> scéim a fhoirceannadh.</w:t>
      </w:r>
    </w:p>
    <w:p w:rsidR="00606927" w:rsidRPr="00D71D25" w:rsidRDefault="00606927">
      <w:pPr>
        <w:numPr>
          <w:ilvl w:val="0"/>
          <w:numId w:val="28"/>
        </w:numPr>
        <w:jc w:val="both"/>
        <w:rPr>
          <w:rFonts w:ascii="TheSans-Plain" w:hAnsi="TheSans-Plain"/>
          <w:sz w:val="20"/>
          <w:lang w:val="en-GB"/>
        </w:rPr>
      </w:pPr>
      <w:r w:rsidRPr="00D71D25">
        <w:rPr>
          <w:rFonts w:ascii="TheSans-Plain" w:hAnsi="TheSans-Plain"/>
          <w:sz w:val="20"/>
          <w:lang w:val="en-GB"/>
        </w:rPr>
        <w:t>Is ceart pionóis a lua go soiléir i dTéarmaí agus Coinníollacha na scéime.</w:t>
      </w:r>
    </w:p>
    <w:p w:rsidR="00606927" w:rsidRPr="00D71D25" w:rsidRDefault="00606927">
      <w:pPr>
        <w:pStyle w:val="ListParagraph"/>
        <w:jc w:val="both"/>
        <w:rPr>
          <w:rFonts w:ascii="TheSans-Plain" w:hAnsi="TheSans-Plain"/>
          <w:sz w:val="20"/>
        </w:rPr>
      </w:pPr>
    </w:p>
    <w:p w:rsidR="00606927" w:rsidRPr="0033399F" w:rsidRDefault="00606927" w:rsidP="00FD02CB">
      <w:pPr>
        <w:pStyle w:val="Heading1"/>
        <w:ind w:left="709" w:hanging="709"/>
        <w:rPr>
          <w:sz w:val="28"/>
        </w:rPr>
      </w:pPr>
      <w:r w:rsidRPr="00D71D25">
        <w:rPr>
          <w:rFonts w:ascii="TheSans-Plain" w:hAnsi="TheSans-Plain"/>
          <w:bCs w:val="0"/>
          <w:color w:val="5F497A"/>
          <w:sz w:val="20"/>
          <w:lang w:val="en-GB"/>
        </w:rPr>
        <w:br w:type="page"/>
      </w:r>
      <w:r w:rsidRPr="00D71D25">
        <w:rPr>
          <w:rFonts w:ascii="TheSans-Plain" w:hAnsi="TheSans-Plain"/>
          <w:bCs w:val="0"/>
          <w:color w:val="5F497A"/>
          <w:sz w:val="28"/>
          <w:lang w:val="en-GB"/>
        </w:rPr>
        <w:lastRenderedPageBreak/>
        <w:t xml:space="preserve">8.  </w:t>
      </w:r>
      <w:r w:rsidRPr="00D71D25">
        <w:rPr>
          <w:rFonts w:ascii="TheSans-Plain" w:hAnsi="TheSans-Plain"/>
          <w:bCs w:val="0"/>
          <w:color w:val="5F497A"/>
          <w:sz w:val="28"/>
          <w:lang w:val="en-GB"/>
        </w:rPr>
        <w:tab/>
      </w:r>
      <w:r w:rsidRPr="0033399F">
        <w:rPr>
          <w:sz w:val="28"/>
        </w:rPr>
        <w:t xml:space="preserve">Earráidí a dhéanann iarratasóirí ar scéimeanna go minic agus as a leanann </w:t>
      </w:r>
      <w:r w:rsidR="00DB1B06" w:rsidRPr="0033399F">
        <w:rPr>
          <w:sz w:val="28"/>
        </w:rPr>
        <w:t>pionóis</w:t>
      </w:r>
      <w:r w:rsidRPr="0033399F">
        <w:rPr>
          <w:sz w:val="28"/>
        </w:rPr>
        <w:t>.</w:t>
      </w:r>
    </w:p>
    <w:p w:rsidR="00606927" w:rsidRPr="00D71D25" w:rsidRDefault="00606927">
      <w:pPr>
        <w:rPr>
          <w:rFonts w:ascii="TheSans-Plain" w:hAnsi="TheSans-Plain"/>
          <w:sz w:val="20"/>
          <w:lang w:val="en-GB"/>
        </w:rPr>
      </w:pPr>
    </w:p>
    <w:p w:rsidR="00606927" w:rsidRPr="00D71D25" w:rsidRDefault="00606927" w:rsidP="0033399F">
      <w:pPr>
        <w:pStyle w:val="Heading2"/>
      </w:pPr>
      <w:r w:rsidRPr="00D71D25">
        <w:t>Ginearálta</w:t>
      </w:r>
    </w:p>
    <w:p w:rsidR="00606927" w:rsidRPr="00D71D25" w:rsidRDefault="00606927">
      <w:pPr>
        <w:pStyle w:val="BodyText"/>
        <w:numPr>
          <w:ilvl w:val="0"/>
          <w:numId w:val="8"/>
        </w:numPr>
        <w:spacing w:line="240" w:lineRule="auto"/>
        <w:jc w:val="both"/>
        <w:rPr>
          <w:rFonts w:ascii="TheSans-Plain" w:hAnsi="TheSans-Plain"/>
          <w:sz w:val="20"/>
          <w:lang w:val="en-GB"/>
        </w:rPr>
      </w:pPr>
      <w:r w:rsidRPr="00D71D25">
        <w:rPr>
          <w:rFonts w:ascii="TheSans-Plain" w:hAnsi="TheSans-Plain"/>
          <w:sz w:val="20"/>
          <w:lang w:val="en-GB"/>
        </w:rPr>
        <w:t xml:space="preserve">Ní chinntíonn iarratasóirí go bhfuil </w:t>
      </w:r>
      <w:proofErr w:type="gramStart"/>
      <w:r w:rsidRPr="00D71D25">
        <w:rPr>
          <w:rFonts w:ascii="TheSans-Plain" w:hAnsi="TheSans-Plain"/>
          <w:sz w:val="20"/>
          <w:lang w:val="en-GB"/>
        </w:rPr>
        <w:t>na</w:t>
      </w:r>
      <w:proofErr w:type="gramEnd"/>
      <w:r w:rsidRPr="00D71D25">
        <w:rPr>
          <w:rFonts w:ascii="TheSans-Plain" w:hAnsi="TheSans-Plain"/>
          <w:sz w:val="20"/>
          <w:lang w:val="en-GB"/>
        </w:rPr>
        <w:t xml:space="preserve"> Téarmaí agus Coinníollacha a bhaineann lena n-iarratas léite agus scrúdaithe acu i.e. ní mór dóibh a bheith ar an eolas faoi aon leaganacha athbhreithnithe de scéim agus faoi aon leaganacha nua den scéim.</w:t>
      </w:r>
    </w:p>
    <w:p w:rsidR="00606927" w:rsidRPr="00D71D25" w:rsidRDefault="00606927">
      <w:pPr>
        <w:widowControl w:val="0"/>
        <w:numPr>
          <w:ilvl w:val="0"/>
          <w:numId w:val="11"/>
        </w:numPr>
        <w:autoSpaceDE w:val="0"/>
        <w:autoSpaceDN w:val="0"/>
        <w:adjustRightInd w:val="0"/>
        <w:jc w:val="both"/>
        <w:rPr>
          <w:rFonts w:ascii="TheSans-Plain" w:hAnsi="TheSans-Plain"/>
          <w:lang w:val="en-GB"/>
        </w:rPr>
      </w:pPr>
      <w:r w:rsidRPr="00D71D25">
        <w:rPr>
          <w:rFonts w:ascii="TheSans-Plain" w:hAnsi="TheSans-Plain"/>
          <w:sz w:val="20"/>
          <w:lang w:val="en-GB"/>
        </w:rPr>
        <w:t>Ní choinníonn feirmeoirí taifead ar gach teagmháil leis an Roinn, agus ní iarrann siad ainm an duine a labhraíonn siad leis/léi. Más féidir, is ceart d'fheirmeoirí daingniú i scríbhinn nó daingniú leictreonach faoin ábhar a pléadh a iarraidh.  Mar an gcéanna, is ceart aon chomhfhreagras a sheoltar tríd an bpost a chur leis an bpost cláraithe agus is ceart don fheirmeoir cóipeanna de dhoiciméid a choinneáil.</w:t>
      </w:r>
    </w:p>
    <w:p w:rsidR="00606927" w:rsidRPr="00D71D25" w:rsidRDefault="00606927" w:rsidP="0033399F">
      <w:pPr>
        <w:pStyle w:val="Heading2"/>
      </w:pPr>
      <w:r w:rsidRPr="00D71D25">
        <w:t>REPS</w:t>
      </w:r>
    </w:p>
    <w:p w:rsidR="00606927" w:rsidRPr="00D71D25" w:rsidRDefault="00606927">
      <w:pPr>
        <w:widowControl w:val="0"/>
        <w:numPr>
          <w:ilvl w:val="0"/>
          <w:numId w:val="9"/>
        </w:numPr>
        <w:autoSpaceDE w:val="0"/>
        <w:autoSpaceDN w:val="0"/>
        <w:adjustRightInd w:val="0"/>
        <w:jc w:val="both"/>
        <w:rPr>
          <w:rFonts w:ascii="TheSans-Plain" w:hAnsi="TheSans-Plain"/>
          <w:sz w:val="20"/>
          <w:lang w:val="en-GB"/>
        </w:rPr>
      </w:pPr>
      <w:r w:rsidRPr="00D71D25">
        <w:rPr>
          <w:rFonts w:ascii="TheSans-Plain" w:hAnsi="TheSans-Plain"/>
          <w:sz w:val="20"/>
          <w:lang w:val="en-GB"/>
        </w:rPr>
        <w:t>Ní choinníonn feirmeoirí REPS an Roinn cothrom le dáta maidir le hathruithe ar ghníomhaíochtaí feirmeoireachta ná ar na tailte a bhfuil feirmeoire</w:t>
      </w:r>
      <w:r w:rsidR="00175818">
        <w:rPr>
          <w:rFonts w:ascii="TheSans-Plain" w:hAnsi="TheSans-Plain"/>
          <w:sz w:val="20"/>
          <w:lang w:val="en-GB"/>
        </w:rPr>
        <w:t>a</w:t>
      </w:r>
      <w:r w:rsidRPr="00D71D25">
        <w:rPr>
          <w:rFonts w:ascii="TheSans-Plain" w:hAnsi="TheSans-Plain"/>
          <w:sz w:val="20"/>
          <w:lang w:val="en-GB"/>
        </w:rPr>
        <w:t>cht ar siúl orthu, nuair a thagann athruithe i gcomparáid lena bhfuil luaite ina bpleananna REPS.</w:t>
      </w:r>
    </w:p>
    <w:p w:rsidR="00606927" w:rsidRPr="00D71D25" w:rsidRDefault="00606927">
      <w:pPr>
        <w:widowControl w:val="0"/>
        <w:numPr>
          <w:ilvl w:val="0"/>
          <w:numId w:val="25"/>
        </w:numPr>
        <w:autoSpaceDE w:val="0"/>
        <w:autoSpaceDN w:val="0"/>
        <w:adjustRightInd w:val="0"/>
        <w:jc w:val="both"/>
        <w:rPr>
          <w:rFonts w:ascii="TheSans-Plain" w:hAnsi="TheSans-Plain"/>
          <w:sz w:val="20"/>
          <w:lang w:val="en-GB"/>
        </w:rPr>
      </w:pPr>
      <w:r w:rsidRPr="00D71D25">
        <w:rPr>
          <w:rFonts w:ascii="TheSans-Plain" w:hAnsi="TheSans-Plain"/>
          <w:sz w:val="20"/>
          <w:lang w:val="en-GB"/>
        </w:rPr>
        <w:t>Is ceart d'fheirmeoirí REPS a chinntiú go ndéantar aon leasuithe ar phleananna, go háirithe rátaí úsáide leasachán ceimiceach, a léiriú ina gcleachtas feirmeoireachta.</w:t>
      </w:r>
    </w:p>
    <w:p w:rsidR="00606927" w:rsidRPr="00D71D25" w:rsidRDefault="00606927">
      <w:pPr>
        <w:widowControl w:val="0"/>
        <w:numPr>
          <w:ilvl w:val="0"/>
          <w:numId w:val="9"/>
        </w:numPr>
        <w:autoSpaceDE w:val="0"/>
        <w:autoSpaceDN w:val="0"/>
        <w:adjustRightInd w:val="0"/>
        <w:jc w:val="both"/>
        <w:rPr>
          <w:rFonts w:ascii="TheSans-Plain" w:hAnsi="TheSans-Plain"/>
          <w:sz w:val="20"/>
          <w:lang w:val="en-GB"/>
        </w:rPr>
      </w:pPr>
      <w:r w:rsidRPr="00D71D25">
        <w:rPr>
          <w:rFonts w:ascii="TheSans-Plain" w:hAnsi="TheSans-Plain"/>
          <w:sz w:val="20"/>
          <w:lang w:val="en-GB"/>
        </w:rPr>
        <w:t>Nuair atá breithniú a dhéanamh maidir le talamh ar cuid den chonradh REPS é a dhíol nó a léasú, is ceart d’fheirmeoirí dul i gcomhairle lena bpleanálaí REPS nó leis an Roinn roimh aon diúscairt den sórt sin chun scrúdú a dhéanamh i ndáil le hairgead REPS a d'fhéadfadh a bheith le tabhairt ar ais, más rud é, mar shampla, go bhfuil an talamh le díol le feirmeoir neamh-REPS.</w:t>
      </w:r>
    </w:p>
    <w:p w:rsidR="00606927" w:rsidRPr="00D71D25" w:rsidRDefault="00606927">
      <w:pPr>
        <w:widowControl w:val="0"/>
        <w:numPr>
          <w:ilvl w:val="0"/>
          <w:numId w:val="10"/>
        </w:numPr>
        <w:autoSpaceDE w:val="0"/>
        <w:autoSpaceDN w:val="0"/>
        <w:adjustRightInd w:val="0"/>
        <w:jc w:val="both"/>
        <w:rPr>
          <w:rFonts w:ascii="TheSans-Plain" w:hAnsi="TheSans-Plain"/>
          <w:lang w:val="en-GB"/>
        </w:rPr>
      </w:pPr>
      <w:r w:rsidRPr="00D71D25">
        <w:rPr>
          <w:rFonts w:ascii="TheSans-Plain" w:hAnsi="TheSans-Plain"/>
          <w:sz w:val="20"/>
          <w:lang w:val="en-GB"/>
        </w:rPr>
        <w:t>Ní chinntíonn iarratasóirí go ndéantar na plásáin/dáileachtaí go léir a bhfuil feirmeoireacht á déanamh orthu a chur san áireamh agus ní chinntíonn siad go ndéantar plásáin/dáileachtaí nach bhfuil feirmeoireacht á déanamh orthu a thuilleadh a scriosadh trí líne a tharraingt tríothu. Is ceart d’iarratasóirí a n-iarratas SPS a sheiceáil agus a athsheiceáil sula gcuirtear ar aghaidh é chun a chinntiú nach ndearbhaítear ach an fhaisnéis is cothroime le dáta.</w:t>
      </w:r>
    </w:p>
    <w:p w:rsidR="00606927" w:rsidRPr="00D71D25" w:rsidRDefault="00DB1B06">
      <w:pPr>
        <w:widowControl w:val="0"/>
        <w:numPr>
          <w:ilvl w:val="0"/>
          <w:numId w:val="10"/>
        </w:numPr>
        <w:autoSpaceDE w:val="0"/>
        <w:autoSpaceDN w:val="0"/>
        <w:adjustRightInd w:val="0"/>
        <w:jc w:val="both"/>
        <w:rPr>
          <w:rFonts w:ascii="TheSans-Plain" w:hAnsi="TheSans-Plain"/>
          <w:lang w:val="en-GB"/>
        </w:rPr>
      </w:pPr>
      <w:r w:rsidRPr="00D71D25">
        <w:rPr>
          <w:rFonts w:ascii="TheSans-Plain" w:hAnsi="TheSans-Plain"/>
          <w:sz w:val="20"/>
          <w:lang w:val="en-GB"/>
        </w:rPr>
        <w:t>Is é an taithí atá ag an Oifig Achomhairc Talmhaíochta ná go mbaineann cuid mhór pionós le neamhchomhlíonadh ghealltanais REPS laistigh den amscála beartaithe, go háirithe leathadh aoil, gearradh/plandá</w:t>
      </w:r>
      <w:r>
        <w:rPr>
          <w:rFonts w:ascii="TheSans-Plain" w:hAnsi="TheSans-Plain"/>
          <w:sz w:val="20"/>
          <w:lang w:val="en-GB"/>
        </w:rPr>
        <w:t>i</w:t>
      </w:r>
      <w:r w:rsidRPr="00D71D25">
        <w:rPr>
          <w:rFonts w:ascii="TheSans-Plain" w:hAnsi="TheSans-Plain"/>
          <w:sz w:val="20"/>
          <w:lang w:val="en-GB"/>
        </w:rPr>
        <w:t xml:space="preserve">l fálta sceach, cothabháil ballaí cloiche, fálú sruthchúrsaí/tobar, péinteáil bothán feirme, slacht a chur ar fheirm/chlós feirme, stocdhíonadh teorainneacha, soláthar tithíochta d’ainmhithe agus nithe gaolmhara. </w:t>
      </w:r>
    </w:p>
    <w:p w:rsidR="00606927" w:rsidRPr="00D71D25" w:rsidRDefault="00606927" w:rsidP="0033399F">
      <w:pPr>
        <w:pStyle w:val="Heading2"/>
      </w:pPr>
      <w:r w:rsidRPr="00D71D25">
        <w:t xml:space="preserve">An Scéim Aoníocaíochta Feirme </w:t>
      </w:r>
      <w:r w:rsidRPr="00D71D25">
        <w:tab/>
      </w:r>
    </w:p>
    <w:p w:rsidR="00606927" w:rsidRPr="00D71D25" w:rsidRDefault="00606927">
      <w:pPr>
        <w:widowControl w:val="0"/>
        <w:numPr>
          <w:ilvl w:val="0"/>
          <w:numId w:val="12"/>
        </w:numPr>
        <w:autoSpaceDE w:val="0"/>
        <w:autoSpaceDN w:val="0"/>
        <w:adjustRightInd w:val="0"/>
        <w:jc w:val="both"/>
        <w:rPr>
          <w:rFonts w:ascii="TheSans-Plain" w:hAnsi="TheSans-Plain"/>
          <w:sz w:val="20"/>
          <w:lang w:val="en-GB"/>
        </w:rPr>
      </w:pPr>
      <w:r w:rsidRPr="00D71D25">
        <w:rPr>
          <w:rFonts w:ascii="TheSans-Plain" w:hAnsi="TheSans-Plain"/>
          <w:sz w:val="20"/>
          <w:lang w:val="en-GB"/>
        </w:rPr>
        <w:t>Is ceart d’iarratasóirí SPS ag a bhfuil níos mó teidlíochtaí ná heicteáir de thalamh incháilithe imscrúdú a dhéanamh ar a gcuid roghanna le haghaidh na dteidlíochtaí barrachais, mar shampla, ord íoca na dteidlíochtaí, léasú, díol nó comhdhlúthú i gcás inar rogha na nithe sin, roimh dháta deireanach na scéime nó na gníomhaíochta atá leagtha síos ag an Roinn</w:t>
      </w:r>
      <w:r w:rsidR="00504B15">
        <w:rPr>
          <w:rFonts w:ascii="TheSans-Plain" w:hAnsi="TheSans-Plain"/>
          <w:sz w:val="20"/>
          <w:lang w:val="en-GB"/>
        </w:rPr>
        <w:t>.</w:t>
      </w:r>
    </w:p>
    <w:p w:rsidR="00606927" w:rsidRPr="00D71D25" w:rsidRDefault="00606927">
      <w:pPr>
        <w:widowControl w:val="0"/>
        <w:numPr>
          <w:ilvl w:val="0"/>
          <w:numId w:val="12"/>
        </w:numPr>
        <w:autoSpaceDE w:val="0"/>
        <w:autoSpaceDN w:val="0"/>
        <w:adjustRightInd w:val="0"/>
        <w:jc w:val="both"/>
        <w:rPr>
          <w:rFonts w:ascii="TheSans-Plain" w:hAnsi="TheSans-Plain"/>
          <w:sz w:val="20"/>
          <w:lang w:val="en-GB"/>
        </w:rPr>
      </w:pPr>
      <w:r w:rsidRPr="00D71D25">
        <w:rPr>
          <w:rFonts w:ascii="TheSans-Plain" w:hAnsi="TheSans-Plain"/>
          <w:sz w:val="20"/>
          <w:lang w:val="en-GB"/>
        </w:rPr>
        <w:t>Chun pionóis SPS mar gheall ar thraschomhlíonadh a sheachaint, ní mór d’iarratasóirí a bhfuil eallach acu:</w:t>
      </w:r>
    </w:p>
    <w:p w:rsidR="00606927" w:rsidRPr="00D71D25" w:rsidRDefault="00606927" w:rsidP="00504B15">
      <w:pPr>
        <w:widowControl w:val="0"/>
        <w:autoSpaceDE w:val="0"/>
        <w:autoSpaceDN w:val="0"/>
        <w:adjustRightInd w:val="0"/>
        <w:ind w:left="1418" w:hanging="284"/>
        <w:jc w:val="both"/>
        <w:rPr>
          <w:rFonts w:ascii="TheSans-Plain" w:hAnsi="TheSans-Plain"/>
          <w:sz w:val="20"/>
          <w:lang w:val="en-GB"/>
        </w:rPr>
      </w:pPr>
      <w:r w:rsidRPr="00D71D25">
        <w:rPr>
          <w:rFonts w:ascii="TheSans-Plain" w:hAnsi="TheSans-Plain"/>
          <w:sz w:val="20"/>
          <w:lang w:val="en-GB"/>
        </w:rPr>
        <w:t>-</w:t>
      </w:r>
      <w:r w:rsidRPr="00D71D25">
        <w:rPr>
          <w:rFonts w:ascii="TheSans-Plain" w:hAnsi="TheSans-Plain"/>
          <w:sz w:val="20"/>
          <w:lang w:val="en-GB"/>
        </w:rPr>
        <w:tab/>
        <w:t>a chinntiú go bhfuil na hainmhithe go léir clibeáilte i gceart</w:t>
      </w:r>
    </w:p>
    <w:p w:rsidR="009B463A" w:rsidRDefault="00606927" w:rsidP="009B463A">
      <w:pPr>
        <w:widowControl w:val="0"/>
        <w:autoSpaceDE w:val="0"/>
        <w:autoSpaceDN w:val="0"/>
        <w:adjustRightInd w:val="0"/>
        <w:ind w:left="1418" w:hanging="284"/>
        <w:jc w:val="both"/>
        <w:rPr>
          <w:rFonts w:ascii="TheSans-Plain" w:hAnsi="TheSans-Plain"/>
          <w:sz w:val="20"/>
          <w:lang w:val="en-GB"/>
        </w:rPr>
      </w:pPr>
      <w:r w:rsidRPr="00D71D25">
        <w:rPr>
          <w:rFonts w:ascii="TheSans-Plain" w:hAnsi="TheSans-Plain"/>
          <w:sz w:val="20"/>
          <w:lang w:val="en-GB"/>
        </w:rPr>
        <w:t>-</w:t>
      </w:r>
      <w:r w:rsidRPr="00D71D25">
        <w:rPr>
          <w:rFonts w:ascii="TheSans-Plain" w:hAnsi="TheSans-Plain"/>
          <w:sz w:val="20"/>
          <w:lang w:val="en-GB"/>
        </w:rPr>
        <w:tab/>
        <w:t>cros-seiceáil a dhéanamh go rialta ar na hainmhithe ina dtréad i gcomparáid leis na hainmhithe atá liostaithe sa Chóras Sainaitheanta agus Aistrithe Ainmhithe (AIMS)</w:t>
      </w:r>
    </w:p>
    <w:p w:rsidR="00606927" w:rsidRPr="00D71D25" w:rsidRDefault="00504B15" w:rsidP="00504B15">
      <w:pPr>
        <w:widowControl w:val="0"/>
        <w:autoSpaceDE w:val="0"/>
        <w:autoSpaceDN w:val="0"/>
        <w:adjustRightInd w:val="0"/>
        <w:ind w:left="1418" w:hanging="284"/>
        <w:jc w:val="both"/>
        <w:rPr>
          <w:rFonts w:ascii="TheSans-Plain" w:hAnsi="TheSans-Plain"/>
          <w:sz w:val="20"/>
          <w:lang w:val="en-GB"/>
        </w:rPr>
      </w:pPr>
      <w:r>
        <w:rPr>
          <w:rFonts w:ascii="TheSans-Plain" w:hAnsi="TheSans-Plain"/>
          <w:sz w:val="20"/>
          <w:lang w:val="en-GB"/>
        </w:rPr>
        <w:t xml:space="preserve"> </w:t>
      </w:r>
      <w:r w:rsidR="00606927" w:rsidRPr="00D71D25">
        <w:rPr>
          <w:rFonts w:ascii="TheSans-Plain" w:hAnsi="TheSans-Plain"/>
          <w:sz w:val="20"/>
          <w:lang w:val="en-GB"/>
        </w:rPr>
        <w:t xml:space="preserve">agus leis an bpróifíl tréada dá dtréad de </w:t>
      </w:r>
      <w:r w:rsidR="00DB1B06">
        <w:rPr>
          <w:rFonts w:ascii="TheSans-Plain" w:hAnsi="TheSans-Plain"/>
          <w:sz w:val="20"/>
          <w:lang w:val="en-GB"/>
        </w:rPr>
        <w:t>ré</w:t>
      </w:r>
      <w:r w:rsidR="00DB1B06" w:rsidRPr="00D71D25">
        <w:rPr>
          <w:rFonts w:ascii="TheSans-Plain" w:hAnsi="TheSans-Plain"/>
          <w:sz w:val="20"/>
          <w:lang w:val="en-GB"/>
        </w:rPr>
        <w:t>ir</w:t>
      </w:r>
      <w:r w:rsidR="00606927" w:rsidRPr="00D71D25">
        <w:rPr>
          <w:rFonts w:ascii="TheSans-Plain" w:hAnsi="TheSans-Plain"/>
          <w:sz w:val="20"/>
          <w:lang w:val="en-GB"/>
        </w:rPr>
        <w:t xml:space="preserve"> mar atá eisithe ag an Roinn</w:t>
      </w:r>
    </w:p>
    <w:p w:rsidR="00606927" w:rsidRPr="00D71D25" w:rsidRDefault="00606927" w:rsidP="00504B15">
      <w:pPr>
        <w:widowControl w:val="0"/>
        <w:autoSpaceDE w:val="0"/>
        <w:autoSpaceDN w:val="0"/>
        <w:adjustRightInd w:val="0"/>
        <w:ind w:left="1418" w:hanging="284"/>
        <w:jc w:val="both"/>
        <w:rPr>
          <w:rFonts w:ascii="TheSans-Plain" w:hAnsi="TheSans-Plain"/>
          <w:sz w:val="20"/>
          <w:lang w:val="en-GB"/>
        </w:rPr>
      </w:pPr>
      <w:r w:rsidRPr="00D71D25">
        <w:rPr>
          <w:rFonts w:ascii="TheSans-Plain" w:hAnsi="TheSans-Plain"/>
          <w:sz w:val="20"/>
          <w:lang w:val="en-GB"/>
        </w:rPr>
        <w:t>-</w:t>
      </w:r>
      <w:r w:rsidRPr="00D71D25">
        <w:rPr>
          <w:rFonts w:ascii="TheSans-Plain" w:hAnsi="TheSans-Plain"/>
          <w:sz w:val="20"/>
          <w:lang w:val="en-GB"/>
        </w:rPr>
        <w:tab/>
        <w:t>aon neamhréireachtaí idir a bpróifíl tréada AIMS agus an líon eallaigh ar an bhfeirm a cheartú láithreach; a chur faoi deara ainmhithe a bhaint as a bpróifíl tréada nó a chur leis an bpróifíl tréada.</w:t>
      </w:r>
    </w:p>
    <w:p w:rsidR="00606927" w:rsidRPr="00D71D25" w:rsidRDefault="00606927" w:rsidP="00504B15">
      <w:pPr>
        <w:widowControl w:val="0"/>
        <w:numPr>
          <w:ilvl w:val="1"/>
          <w:numId w:val="10"/>
        </w:numPr>
        <w:autoSpaceDE w:val="0"/>
        <w:autoSpaceDN w:val="0"/>
        <w:adjustRightInd w:val="0"/>
        <w:ind w:left="1418" w:hanging="284"/>
        <w:jc w:val="both"/>
        <w:rPr>
          <w:rFonts w:ascii="TheSans-Plain" w:hAnsi="TheSans-Plain"/>
          <w:sz w:val="20"/>
          <w:lang w:val="en-GB"/>
        </w:rPr>
      </w:pPr>
      <w:r w:rsidRPr="00D71D25">
        <w:rPr>
          <w:rFonts w:ascii="TheSans-Plain" w:hAnsi="TheSans-Plain"/>
          <w:sz w:val="20"/>
          <w:lang w:val="en-GB"/>
        </w:rPr>
        <w:t>a chinntiú go ndéantar gach aistriú eallaigh ó fheirm go feirm a chur in iúl i gceart</w:t>
      </w:r>
    </w:p>
    <w:p w:rsidR="00606927" w:rsidRPr="00D71D25" w:rsidRDefault="00606927" w:rsidP="00504B15">
      <w:pPr>
        <w:widowControl w:val="0"/>
        <w:numPr>
          <w:ilvl w:val="1"/>
          <w:numId w:val="10"/>
        </w:numPr>
        <w:autoSpaceDE w:val="0"/>
        <w:autoSpaceDN w:val="0"/>
        <w:adjustRightInd w:val="0"/>
        <w:ind w:hanging="306"/>
        <w:jc w:val="both"/>
        <w:rPr>
          <w:rFonts w:ascii="TheSans-Plain" w:hAnsi="TheSans-Plain"/>
          <w:sz w:val="20"/>
          <w:lang w:val="en-GB"/>
        </w:rPr>
      </w:pPr>
      <w:r w:rsidRPr="00D71D25">
        <w:rPr>
          <w:rFonts w:ascii="TheSans-Plain" w:hAnsi="TheSans-Plain"/>
          <w:sz w:val="20"/>
          <w:lang w:val="en-GB"/>
        </w:rPr>
        <w:t>a chinntiú go bhfuil pas ag gach ainmhí agus nach bhfuil aon phasanna barrachais agat.</w:t>
      </w:r>
    </w:p>
    <w:p w:rsidR="00606927" w:rsidRPr="00D71D25" w:rsidRDefault="00606927">
      <w:pPr>
        <w:widowControl w:val="0"/>
        <w:numPr>
          <w:ilvl w:val="0"/>
          <w:numId w:val="12"/>
        </w:numPr>
        <w:autoSpaceDE w:val="0"/>
        <w:autoSpaceDN w:val="0"/>
        <w:adjustRightInd w:val="0"/>
        <w:jc w:val="both"/>
        <w:rPr>
          <w:rFonts w:ascii="TheSans-Plain" w:hAnsi="TheSans-Plain"/>
          <w:sz w:val="20"/>
          <w:lang w:val="en-GB"/>
        </w:rPr>
      </w:pPr>
      <w:r w:rsidRPr="00D71D25">
        <w:rPr>
          <w:rFonts w:ascii="TheSans-Plain" w:hAnsi="TheSans-Plain"/>
          <w:sz w:val="20"/>
          <w:lang w:val="en-GB"/>
        </w:rPr>
        <w:t>Is ceart d’iarratasóirí aon athruithe talaimh a chur in iúl don Roinn agus tá an fhoirm leasaithe ar fáil chuige sin; d’fhéadfadh pionóis a bheith ann i gcás ina laghdaítear an t-achar a bhfuil feirmeoireacht á déanamh air gan é sin a chur in iúl.</w:t>
      </w:r>
    </w:p>
    <w:p w:rsidR="00606927" w:rsidRPr="00D71D25" w:rsidRDefault="00606927" w:rsidP="009B463A">
      <w:pPr>
        <w:widowControl w:val="0"/>
        <w:numPr>
          <w:ilvl w:val="0"/>
          <w:numId w:val="12"/>
        </w:numPr>
        <w:autoSpaceDE w:val="0"/>
        <w:autoSpaceDN w:val="0"/>
        <w:adjustRightInd w:val="0"/>
        <w:jc w:val="both"/>
        <w:rPr>
          <w:rFonts w:ascii="TheSans-Plain" w:hAnsi="TheSans-Plain"/>
          <w:sz w:val="20"/>
          <w:lang w:val="en-GB"/>
        </w:rPr>
      </w:pPr>
      <w:r w:rsidRPr="00D71D25">
        <w:rPr>
          <w:rFonts w:ascii="TheSans-Plain" w:hAnsi="TheSans-Plain"/>
          <w:sz w:val="20"/>
          <w:lang w:val="en-GB"/>
        </w:rPr>
        <w:t>Is ceart d’iarratasóirí a chinntiú go bhfuil gníomhaíocht talmhaíochta ar siúl acu ar na tailte go léir a ndéantar éileamh ina leith agus go seachnaítear staideanna “acra léarscáile”.</w:t>
      </w:r>
      <w:r w:rsidR="009B463A" w:rsidRPr="00D71D25">
        <w:rPr>
          <w:rFonts w:ascii="TheSans-Plain" w:hAnsi="TheSans-Plain"/>
          <w:sz w:val="20"/>
          <w:lang w:val="en-GB"/>
        </w:rPr>
        <w:t xml:space="preserve"> </w:t>
      </w:r>
      <w:r w:rsidRPr="00D71D25">
        <w:rPr>
          <w:rFonts w:ascii="TheSans-Plain" w:hAnsi="TheSans-Plain"/>
          <w:sz w:val="20"/>
          <w:lang w:val="en-GB"/>
        </w:rPr>
        <w:t>Ní mór d’iarratasóirí aon limistéir neamhcháilithe talaimh nó limistéir eile a thaispeáint ar a n-</w:t>
      </w:r>
      <w:r w:rsidR="00DB1B06" w:rsidRPr="00D71D25">
        <w:rPr>
          <w:rFonts w:ascii="TheSans-Plain" w:hAnsi="TheSans-Plain"/>
          <w:sz w:val="20"/>
          <w:lang w:val="en-GB"/>
        </w:rPr>
        <w:t>iarratas</w:t>
      </w:r>
      <w:r w:rsidRPr="00D71D25">
        <w:rPr>
          <w:rFonts w:ascii="TheSans-Plain" w:hAnsi="TheSans-Plain"/>
          <w:sz w:val="20"/>
          <w:lang w:val="en-GB"/>
        </w:rPr>
        <w:t xml:space="preserve"> ar an scéim agus ní mór dóibh na laghduithe riachtanacha a dhéanamh ar an achar a ndéantar éileamh ina leith.</w:t>
      </w:r>
    </w:p>
    <w:p w:rsidR="00606927" w:rsidRPr="00D71D25" w:rsidRDefault="00606927">
      <w:pPr>
        <w:widowControl w:val="0"/>
        <w:numPr>
          <w:ilvl w:val="0"/>
          <w:numId w:val="25"/>
        </w:numPr>
        <w:autoSpaceDE w:val="0"/>
        <w:autoSpaceDN w:val="0"/>
        <w:adjustRightInd w:val="0"/>
        <w:jc w:val="both"/>
        <w:rPr>
          <w:rFonts w:ascii="TheSans-Plain" w:hAnsi="TheSans-Plain"/>
          <w:sz w:val="20"/>
          <w:lang w:val="en-GB"/>
        </w:rPr>
      </w:pPr>
      <w:r w:rsidRPr="00D71D25">
        <w:rPr>
          <w:rFonts w:ascii="TheSans-Plain" w:hAnsi="TheSans-Plain"/>
          <w:sz w:val="20"/>
          <w:lang w:val="en-GB"/>
        </w:rPr>
        <w:t xml:space="preserve">Is ceart d’iarratasóirí na ceanglais maidir le stocdhíonadh teorainneacha agus maidir le rochtain neamhspleách a thabhairt dá n-aire. </w:t>
      </w:r>
    </w:p>
    <w:p w:rsidR="00606927" w:rsidRPr="0033399F" w:rsidRDefault="00606927" w:rsidP="0033399F">
      <w:pPr>
        <w:pStyle w:val="Heading2"/>
      </w:pPr>
      <w:r w:rsidRPr="0033399F">
        <w:lastRenderedPageBreak/>
        <w:t xml:space="preserve">Scéim </w:t>
      </w:r>
      <w:proofErr w:type="gramStart"/>
      <w:r w:rsidRPr="0033399F">
        <w:t>na</w:t>
      </w:r>
      <w:proofErr w:type="gramEnd"/>
      <w:r w:rsidRPr="0033399F">
        <w:t xml:space="preserve"> Limistéar faoi Mhíbhuntáiste</w:t>
      </w:r>
    </w:p>
    <w:p w:rsidR="00606927" w:rsidRPr="00D71D25" w:rsidRDefault="00606927">
      <w:pPr>
        <w:numPr>
          <w:ilvl w:val="0"/>
          <w:numId w:val="13"/>
        </w:numPr>
        <w:jc w:val="both"/>
        <w:rPr>
          <w:rFonts w:ascii="TheSans-Plain" w:hAnsi="TheSans-Plain"/>
          <w:sz w:val="20"/>
          <w:lang w:val="en-GB"/>
        </w:rPr>
      </w:pPr>
      <w:r w:rsidRPr="00D71D25">
        <w:rPr>
          <w:rFonts w:ascii="TheSans-Plain" w:hAnsi="TheSans-Plain"/>
          <w:sz w:val="20"/>
          <w:lang w:val="en-GB"/>
        </w:rPr>
        <w:t>Is ceart d’iarratasóirí a bheith ar an eolas faoin gceanglas leantach maidir le dlús stocála faoi DAS.</w:t>
      </w:r>
    </w:p>
    <w:p w:rsidR="00606927" w:rsidRPr="00D71D25" w:rsidRDefault="00606927">
      <w:pPr>
        <w:numPr>
          <w:ilvl w:val="0"/>
          <w:numId w:val="13"/>
        </w:numPr>
        <w:jc w:val="both"/>
        <w:rPr>
          <w:rFonts w:ascii="TheSans-Plain" w:hAnsi="TheSans-Plain"/>
          <w:lang w:val="en-GB"/>
        </w:rPr>
      </w:pPr>
      <w:r w:rsidRPr="00D71D25">
        <w:rPr>
          <w:rFonts w:ascii="TheSans-Plain" w:hAnsi="TheSans-Plain"/>
          <w:sz w:val="20"/>
          <w:lang w:val="en-GB"/>
        </w:rPr>
        <w:t xml:space="preserve">Maidir le talamh a n-éilítear íocaíocht ina leith faoi DAS, ní mór feirmeoireacht a dhéanamh air ar feadh an 12 mhí ar fad de bhliain féilire an iarratais. </w:t>
      </w:r>
    </w:p>
    <w:p w:rsidR="00606927" w:rsidRPr="0033399F" w:rsidRDefault="00606927" w:rsidP="0033399F">
      <w:pPr>
        <w:pStyle w:val="Heading2"/>
      </w:pPr>
      <w:r w:rsidRPr="0033399F">
        <w:t>Níotráití</w:t>
      </w:r>
    </w:p>
    <w:p w:rsidR="00606927" w:rsidRPr="00D71D25" w:rsidRDefault="00606927">
      <w:pPr>
        <w:numPr>
          <w:ilvl w:val="0"/>
          <w:numId w:val="13"/>
        </w:numPr>
        <w:rPr>
          <w:rFonts w:ascii="TheSans-Plain" w:hAnsi="TheSans-Plain"/>
          <w:sz w:val="20"/>
          <w:lang w:val="en-GB"/>
        </w:rPr>
      </w:pPr>
      <w:r w:rsidRPr="00D71D25">
        <w:rPr>
          <w:rFonts w:ascii="TheSans-Plain" w:hAnsi="TheSans-Plain"/>
          <w:sz w:val="20"/>
          <w:lang w:val="en-GB"/>
        </w:rPr>
        <w:t>Feirmeoirí a bhfuil feirmeoireacht ar siúl acu go leibhéil níos airde stoic agus nach ndéanann iarratas ar mhaolú Níotráití.</w:t>
      </w:r>
    </w:p>
    <w:p w:rsidR="00606927" w:rsidRPr="00D71D25" w:rsidRDefault="00606927">
      <w:pPr>
        <w:numPr>
          <w:ilvl w:val="0"/>
          <w:numId w:val="13"/>
        </w:numPr>
        <w:rPr>
          <w:rFonts w:ascii="TheSans-Plain" w:hAnsi="TheSans-Plain"/>
          <w:sz w:val="20"/>
          <w:lang w:val="en-GB"/>
        </w:rPr>
      </w:pPr>
      <w:r w:rsidRPr="00D71D25">
        <w:rPr>
          <w:rFonts w:ascii="TheSans-Plain" w:hAnsi="TheSans-Plain"/>
          <w:sz w:val="20"/>
          <w:lang w:val="en-GB"/>
        </w:rPr>
        <w:t xml:space="preserve">Feirmeoirí nach gcoinníonn taifid leasacháin </w:t>
      </w:r>
      <w:r w:rsidR="00DB1B06">
        <w:rPr>
          <w:rFonts w:ascii="TheSans-Plain" w:hAnsi="TheSans-Plain"/>
          <w:sz w:val="20"/>
          <w:lang w:val="en-GB"/>
        </w:rPr>
        <w:t>dá</w:t>
      </w:r>
      <w:r w:rsidRPr="00D71D25">
        <w:rPr>
          <w:rFonts w:ascii="TheSans-Plain" w:hAnsi="TheSans-Plain"/>
          <w:sz w:val="20"/>
          <w:lang w:val="en-GB"/>
        </w:rPr>
        <w:t xml:space="preserve"> bhfeirmeacha.</w:t>
      </w:r>
    </w:p>
    <w:p w:rsidR="00606927" w:rsidRPr="00D71D25" w:rsidRDefault="00606927">
      <w:pPr>
        <w:numPr>
          <w:ilvl w:val="0"/>
          <w:numId w:val="13"/>
        </w:numPr>
        <w:rPr>
          <w:rFonts w:ascii="TheSans-Plain" w:hAnsi="TheSans-Plain"/>
          <w:lang w:val="en-GB"/>
        </w:rPr>
      </w:pPr>
      <w:r w:rsidRPr="00D71D25">
        <w:rPr>
          <w:rFonts w:ascii="TheSans-Plain" w:hAnsi="TheSans-Plain"/>
          <w:sz w:val="20"/>
          <w:lang w:val="en-GB"/>
        </w:rPr>
        <w:t xml:space="preserve">Feirmeoirí nach dtugann réamhfhógra, ar mhodh fhoirm Taifead 4, faoi aistrithe eallaigh ón bhfeirm ar bhonn sealadach chuig feirmeacha nach bhfuil aon stoc iontu. </w:t>
      </w:r>
    </w:p>
    <w:p w:rsidR="00606927" w:rsidRPr="00D71D25" w:rsidRDefault="00606927">
      <w:pPr>
        <w:numPr>
          <w:ilvl w:val="0"/>
          <w:numId w:val="13"/>
        </w:numPr>
        <w:rPr>
          <w:rFonts w:ascii="TheSans-Plain" w:hAnsi="TheSans-Plain"/>
          <w:lang w:val="en-GB"/>
        </w:rPr>
      </w:pPr>
      <w:r w:rsidRPr="00D71D25">
        <w:rPr>
          <w:rFonts w:ascii="TheSans-Plain" w:hAnsi="TheSans-Plain"/>
          <w:sz w:val="20"/>
          <w:lang w:val="en-GB"/>
        </w:rPr>
        <w:t>Feirmeoirí nach gcoinníonn taifid chuí ar sciodar a chuirtear chun bealaigh.  Is gá don té a chuireann an sciodar chun bealaigh agus a ghlacann leis an sciodar foirm Taifead 3 a chomhlánú.</w:t>
      </w:r>
    </w:p>
    <w:p w:rsidR="00606927" w:rsidRPr="00D71D25" w:rsidRDefault="00606927">
      <w:pPr>
        <w:numPr>
          <w:ilvl w:val="0"/>
          <w:numId w:val="13"/>
        </w:numPr>
        <w:rPr>
          <w:rFonts w:ascii="TheSans-Plain" w:hAnsi="TheSans-Plain"/>
          <w:sz w:val="20"/>
          <w:lang w:val="en-GB"/>
        </w:rPr>
      </w:pPr>
      <w:r w:rsidRPr="00D71D25">
        <w:rPr>
          <w:rFonts w:ascii="TheSans-Plain" w:hAnsi="TheSans-Plain"/>
          <w:sz w:val="20"/>
          <w:lang w:val="en-GB"/>
        </w:rPr>
        <w:t xml:space="preserve">Feirmeoirí nach ndéanann measúnacht ar a gclós feirme i ndáil le rialú eisiltigh sadhlais/uisce shalaigh, i </w:t>
      </w:r>
      <w:r w:rsidR="00DB1B06">
        <w:rPr>
          <w:rFonts w:ascii="TheSans-Plain" w:hAnsi="TheSans-Plain"/>
          <w:sz w:val="20"/>
          <w:lang w:val="en-GB"/>
        </w:rPr>
        <w:t>ndá</w:t>
      </w:r>
      <w:r w:rsidR="00DB1B06" w:rsidRPr="00D71D25">
        <w:rPr>
          <w:rFonts w:ascii="TheSans-Plain" w:hAnsi="TheSans-Plain"/>
          <w:sz w:val="20"/>
          <w:lang w:val="en-GB"/>
        </w:rPr>
        <w:t>il</w:t>
      </w:r>
      <w:r w:rsidRPr="00D71D25">
        <w:rPr>
          <w:rFonts w:ascii="TheSans-Plain" w:hAnsi="TheSans-Plain"/>
          <w:sz w:val="20"/>
          <w:lang w:val="en-GB"/>
        </w:rPr>
        <w:t xml:space="preserve"> le claonadh uisce ghlain agus i ndáil le oibreacha feabhais a chur i ngníomh.</w:t>
      </w:r>
    </w:p>
    <w:p w:rsidR="00606927" w:rsidRPr="00D71D25" w:rsidRDefault="00606927">
      <w:pPr>
        <w:rPr>
          <w:rFonts w:ascii="TheSans-Plain" w:hAnsi="TheSans-Plain"/>
          <w:b/>
          <w:color w:val="403152"/>
          <w:sz w:val="20"/>
          <w:lang w:val="en-GB"/>
        </w:rPr>
      </w:pPr>
    </w:p>
    <w:p w:rsidR="00606927" w:rsidRPr="0033399F" w:rsidRDefault="00606927" w:rsidP="0033399F">
      <w:pPr>
        <w:pStyle w:val="Heading2"/>
      </w:pPr>
      <w:r w:rsidRPr="0033399F">
        <w:t>An Scéim um Leas Bó Diúil</w:t>
      </w:r>
    </w:p>
    <w:p w:rsidR="00606927" w:rsidRPr="00D71D25" w:rsidRDefault="00606927">
      <w:pPr>
        <w:numPr>
          <w:ilvl w:val="0"/>
          <w:numId w:val="31"/>
        </w:numPr>
        <w:jc w:val="both"/>
        <w:rPr>
          <w:rFonts w:ascii="TheSans-Plain" w:hAnsi="TheSans-Plain"/>
          <w:sz w:val="20"/>
          <w:lang w:val="en-GB"/>
        </w:rPr>
      </w:pPr>
      <w:r w:rsidRPr="00D71D25">
        <w:rPr>
          <w:rFonts w:ascii="TheSans-Plain" w:hAnsi="TheSans-Plain"/>
          <w:sz w:val="20"/>
          <w:lang w:val="en-GB"/>
        </w:rPr>
        <w:t>Feirmeoirí nach gcleachtann scoitheadh céimnithe laonna de dhiúl.</w:t>
      </w:r>
    </w:p>
    <w:p w:rsidR="00606927" w:rsidRPr="00D71D25" w:rsidRDefault="00606927">
      <w:pPr>
        <w:numPr>
          <w:ilvl w:val="0"/>
          <w:numId w:val="31"/>
        </w:numPr>
        <w:jc w:val="both"/>
        <w:rPr>
          <w:rFonts w:ascii="TheSans-Plain" w:hAnsi="TheSans-Plain"/>
          <w:sz w:val="20"/>
          <w:lang w:val="en-GB"/>
        </w:rPr>
      </w:pPr>
      <w:r w:rsidRPr="00D71D25">
        <w:rPr>
          <w:rFonts w:ascii="TheSans-Plain" w:hAnsi="TheSans-Plain"/>
          <w:sz w:val="20"/>
          <w:lang w:val="en-GB"/>
        </w:rPr>
        <w:t xml:space="preserve">Feirmeoirí nach gcomhlíonann bearta trí </w:t>
      </w:r>
      <w:r w:rsidR="00DB1B06" w:rsidRPr="00D71D25">
        <w:rPr>
          <w:rFonts w:ascii="TheSans-Plain" w:hAnsi="TheSans-Plain"/>
          <w:sz w:val="20"/>
          <w:lang w:val="en-GB"/>
        </w:rPr>
        <w:t>dh</w:t>
      </w:r>
      <w:r w:rsidR="00DB1B06">
        <w:rPr>
          <w:rFonts w:ascii="TheSans-Plain" w:hAnsi="TheSans-Plain"/>
          <w:sz w:val="20"/>
          <w:lang w:val="en-GB"/>
        </w:rPr>
        <w:t>á</w:t>
      </w:r>
      <w:r w:rsidR="00DB1B06" w:rsidRPr="00D71D25">
        <w:rPr>
          <w:rFonts w:ascii="TheSans-Plain" w:hAnsi="TheSans-Plain"/>
          <w:sz w:val="20"/>
          <w:lang w:val="en-GB"/>
        </w:rPr>
        <w:t>taí</w:t>
      </w:r>
      <w:r w:rsidRPr="00D71D25">
        <w:rPr>
          <w:rFonts w:ascii="TheSans-Plain" w:hAnsi="TheSans-Plain"/>
          <w:sz w:val="20"/>
          <w:lang w:val="en-GB"/>
        </w:rPr>
        <w:t xml:space="preserve"> míchearta a chur isteach.</w:t>
      </w:r>
    </w:p>
    <w:p w:rsidR="00606927" w:rsidRPr="00D71D25" w:rsidRDefault="00606927">
      <w:pPr>
        <w:jc w:val="both"/>
        <w:rPr>
          <w:lang w:val="en-GB"/>
        </w:rPr>
      </w:pPr>
    </w:p>
    <w:p w:rsidR="00606927" w:rsidRPr="00D71D25" w:rsidRDefault="00606927">
      <w:pPr>
        <w:rPr>
          <w:lang w:val="en-GB"/>
        </w:rPr>
      </w:pPr>
    </w:p>
    <w:p w:rsidR="0012416C" w:rsidRPr="0012416C" w:rsidRDefault="00606927" w:rsidP="0033399F">
      <w:pPr>
        <w:pStyle w:val="Heading1"/>
        <w:rPr>
          <w:noProof/>
          <w:szCs w:val="28"/>
        </w:rPr>
      </w:pPr>
      <w:r w:rsidRPr="00D71D25">
        <w:rPr>
          <w:sz w:val="16"/>
        </w:rPr>
        <w:br w:type="page"/>
      </w:r>
      <w:r w:rsidR="0033399F" w:rsidRPr="0033399F">
        <w:rPr>
          <w:sz w:val="28"/>
        </w:rPr>
        <w:lastRenderedPageBreak/>
        <w:t>9.</w:t>
      </w:r>
      <w:r w:rsidR="0033399F">
        <w:rPr>
          <w:sz w:val="16"/>
        </w:rPr>
        <w:tab/>
      </w:r>
      <w:r w:rsidRPr="00D71D25">
        <w:t>Cairt Eagrúcháin 2011</w:t>
      </w:r>
    </w:p>
    <w:p w:rsidR="0012416C" w:rsidRPr="0012416C" w:rsidRDefault="0012416C" w:rsidP="0012416C">
      <w:pPr>
        <w:ind w:left="360"/>
        <w:rPr>
          <w:rFonts w:ascii="TheSans-Plain" w:hAnsi="TheSans-Plain"/>
          <w:color w:val="000000"/>
          <w:sz w:val="28"/>
          <w:szCs w:val="28"/>
        </w:rPr>
      </w:pPr>
      <w:r w:rsidRPr="0012416C">
        <w:rPr>
          <w:noProof/>
          <w:sz w:val="28"/>
          <w:szCs w:val="28"/>
        </w:rPr>
        <w:t>*Aistríodh chuig an Roinn Talmhaíochta, Bia agus Mara i rith na bliana 2011</w:t>
      </w:r>
    </w:p>
    <w:p w:rsidR="0012416C" w:rsidRPr="0012416C" w:rsidRDefault="0012416C" w:rsidP="0012416C">
      <w:pPr>
        <w:ind w:left="360"/>
        <w:rPr>
          <w:rFonts w:ascii="TheSans-Plain" w:hAnsi="TheSans-Plain"/>
          <w:color w:val="000000"/>
          <w:sz w:val="28"/>
          <w:szCs w:val="28"/>
        </w:rPr>
      </w:pPr>
      <w:r w:rsidRPr="0012416C">
        <w:rPr>
          <w:noProof/>
          <w:sz w:val="28"/>
          <w:szCs w:val="28"/>
        </w:rPr>
        <w:t>** Sannadh chuig an Oifig Achomhairc Talmhaíochta i rith na bliana 2011</w:t>
      </w:r>
    </w:p>
    <w:p w:rsidR="0012416C" w:rsidRPr="0012416C" w:rsidRDefault="0012416C" w:rsidP="0012416C">
      <w:pPr>
        <w:ind w:left="360"/>
        <w:rPr>
          <w:rFonts w:ascii="TheSans-Plain" w:hAnsi="TheSans-Plain"/>
          <w:color w:val="000000"/>
          <w:sz w:val="28"/>
          <w:szCs w:val="28"/>
        </w:rPr>
      </w:pPr>
      <w:r w:rsidRPr="0012416C">
        <w:rPr>
          <w:rFonts w:ascii="TheSans-Plain" w:hAnsi="TheSans-Plain"/>
          <w:noProof/>
          <w:color w:val="000000"/>
          <w:sz w:val="28"/>
          <w:szCs w:val="28"/>
        </w:rPr>
        <w:t>*** Sos gairme</w:t>
      </w:r>
    </w:p>
    <w:p w:rsidR="00606927" w:rsidRPr="0012416C" w:rsidRDefault="0012416C" w:rsidP="0012416C">
      <w:pPr>
        <w:ind w:left="360"/>
        <w:rPr>
          <w:b/>
          <w:sz w:val="28"/>
          <w:szCs w:val="28"/>
          <w:lang w:val="en-GB"/>
        </w:rPr>
      </w:pPr>
      <w:r w:rsidRPr="0012416C">
        <w:rPr>
          <w:rFonts w:ascii="TheSans-Plain" w:hAnsi="TheSans-Plain"/>
          <w:noProof/>
          <w:color w:val="000000"/>
          <w:sz w:val="28"/>
          <w:szCs w:val="28"/>
        </w:rPr>
        <w:t>Tá an fhoireann riaracháin freagrach as achomhairc a fháil/comhaid a bhainistiú, as riarachán ginearálta/cóiríocht, as tacaíocht d’Oifigigh Achomhairc, as cothabháil/forbairt T.F., as staitisticí agus as comhfhreagras ginearálta</w:t>
      </w:r>
    </w:p>
    <w:p w:rsidR="0033399F" w:rsidRDefault="0033399F" w:rsidP="009B463A">
      <w:pPr>
        <w:rPr>
          <w:rFonts w:ascii="TheSans-Plain" w:hAnsi="TheSans-Plain"/>
          <w:b/>
          <w:noProof/>
          <w:color w:val="FFFFFF"/>
          <w:sz w:val="20"/>
          <w:lang w:val="en-IE"/>
        </w:rPr>
      </w:pPr>
    </w:p>
    <w:p w:rsidR="0033399F" w:rsidRDefault="0033399F" w:rsidP="009B463A">
      <w:pPr>
        <w:rPr>
          <w:rFonts w:ascii="TheSans-Plain" w:hAnsi="TheSans-Plain"/>
          <w:b/>
          <w:noProof/>
          <w:color w:val="FFFFFF"/>
          <w:sz w:val="20"/>
          <w:lang w:val="en-IE"/>
        </w:rPr>
      </w:pPr>
    </w:p>
    <w:p w:rsidR="00606927" w:rsidRPr="00D71D25" w:rsidRDefault="0033399F" w:rsidP="009B463A">
      <w:pPr>
        <w:rPr>
          <w:rFonts w:ascii="TheSans-Plain" w:hAnsi="TheSans-Plain"/>
          <w:b/>
          <w:color w:val="808000"/>
          <w:sz w:val="96"/>
          <w:lang w:val="en-GB"/>
        </w:rPr>
      </w:pPr>
      <w:r>
        <w:rPr>
          <w:rFonts w:ascii="TheSans-Plain" w:hAnsi="TheSans-Plain"/>
          <w:b/>
          <w:noProof/>
          <w:color w:val="FFFFFF"/>
          <w:sz w:val="20"/>
          <w:lang w:val="en-IE"/>
        </w:rPr>
        <w:lastRenderedPageBreak/>
        <w:t>Oranisati</w:t>
      </w:r>
      <w:r w:rsidR="0074160F" w:rsidRPr="00D71D25">
        <w:rPr>
          <w:noProof/>
          <w:color w:val="5F497A"/>
          <w:lang w:val="en-IE" w:eastAsia="en-IE"/>
        </w:rPr>
        <mc:AlternateContent>
          <mc:Choice Requires="wpc">
            <w:drawing>
              <wp:inline distT="0" distB="0" distL="0" distR="0">
                <wp:extent cx="6057900" cy="8001000"/>
                <wp:effectExtent l="0" t="0" r="0" b="0"/>
                <wp:docPr id="74" name="Canvas 5" descr="Organisational flowchart" title="flowcha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7"/>
                        <wps:cNvSpPr>
                          <a:spLocks noChangeArrowheads="1"/>
                        </wps:cNvSpPr>
                        <wps:spPr bwMode="auto">
                          <a:xfrm>
                            <a:off x="2171589" y="0"/>
                            <a:ext cx="1943576" cy="457200"/>
                          </a:xfrm>
                          <a:prstGeom prst="rect">
                            <a:avLst/>
                          </a:prstGeom>
                          <a:solidFill>
                            <a:srgbClr val="5F497A"/>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FFFFFF"/>
                                  <w:sz w:val="20"/>
                                </w:rPr>
                              </w:pPr>
                              <w:r>
                                <w:rPr>
                                  <w:rFonts w:ascii="TheSans-Plain" w:hAnsi="TheSans-Plain"/>
                                  <w:b/>
                                  <w:color w:val="FFFFFF"/>
                                  <w:sz w:val="20"/>
                                </w:rPr>
                                <w:t xml:space="preserve"> </w:t>
                              </w:r>
                              <w:r>
                                <w:rPr>
                                  <w:rFonts w:ascii="TheSans-Plain" w:hAnsi="TheSans-Plain"/>
                                  <w:b/>
                                  <w:noProof/>
                                  <w:color w:val="FFFFFF"/>
                                  <w:sz w:val="20"/>
                                </w:rPr>
                                <w:t>John M Murphy Uasal</w:t>
                              </w:r>
                            </w:p>
                            <w:p w:rsidR="00F80873" w:rsidRDefault="00F80873">
                              <w:pPr>
                                <w:pStyle w:val="Subtitle"/>
                                <w:spacing w:line="240" w:lineRule="auto"/>
                                <w:rPr>
                                  <w:b/>
                                  <w:color w:val="FFFFFF"/>
                                  <w:sz w:val="20"/>
                                </w:rPr>
                              </w:pPr>
                              <w:r>
                                <w:rPr>
                                  <w:rFonts w:ascii="TheSans-Plain" w:hAnsi="TheSans-Plain"/>
                                  <w:b/>
                                  <w:noProof/>
                                  <w:color w:val="FFFFFF"/>
                                  <w:sz w:val="20"/>
                                </w:rPr>
                                <w:t>STIÚRTHÓIR (Gníomhach)</w:t>
                              </w:r>
                            </w:p>
                          </w:txbxContent>
                        </wps:txbx>
                        <wps:bodyPr rot="0" vert="horz" wrap="square" lIns="91440" tIns="45720" rIns="91440" bIns="45720" anchor="t" anchorCtr="0" upright="1">
                          <a:noAutofit/>
                        </wps:bodyPr>
                      </wps:wsp>
                      <wps:wsp>
                        <wps:cNvPr id="27" name="Rectangle 8"/>
                        <wps:cNvSpPr>
                          <a:spLocks noChangeArrowheads="1"/>
                        </wps:cNvSpPr>
                        <wps:spPr bwMode="auto">
                          <a:xfrm>
                            <a:off x="2171589" y="571500"/>
                            <a:ext cx="1600295" cy="457200"/>
                          </a:xfrm>
                          <a:prstGeom prst="rect">
                            <a:avLst/>
                          </a:prstGeom>
                          <a:solidFill>
                            <a:srgbClr val="5F497A"/>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FFFFFF"/>
                                  <w:sz w:val="20"/>
                                </w:rPr>
                              </w:pPr>
                              <w:r>
                                <w:rPr>
                                  <w:rFonts w:ascii="TheSans-Plain" w:hAnsi="TheSans-Plain"/>
                                  <w:b/>
                                  <w:color w:val="FFFFFF"/>
                                  <w:sz w:val="20"/>
                                </w:rPr>
                                <w:t>LEAS-STIÚRTHÓIR</w:t>
                              </w:r>
                            </w:p>
                            <w:p w:rsidR="00F80873" w:rsidRDefault="00F80873">
                              <w:pPr>
                                <w:pStyle w:val="Subtitle"/>
                                <w:spacing w:line="240" w:lineRule="auto"/>
                                <w:rPr>
                                  <w:b/>
                                  <w:color w:val="FFFFFF"/>
                                  <w:sz w:val="20"/>
                                </w:rPr>
                              </w:pPr>
                              <w:r>
                                <w:rPr>
                                  <w:rFonts w:ascii="TheSans-Plain" w:hAnsi="TheSans-Plain"/>
                                  <w:b/>
                                  <w:color w:val="FFFFFF"/>
                                  <w:sz w:val="20"/>
                                </w:rPr>
                                <w:t>Folúntas</w:t>
                              </w:r>
                            </w:p>
                            <w:p w:rsidR="00F80873" w:rsidRDefault="00F80873">
                              <w:pPr>
                                <w:rPr>
                                  <w:color w:val="808000"/>
                                </w:rPr>
                              </w:pPr>
                            </w:p>
                          </w:txbxContent>
                        </wps:txbx>
                        <wps:bodyPr rot="0" vert="horz" wrap="square" lIns="91440" tIns="45720" rIns="91440" bIns="45720" anchor="t" anchorCtr="0" upright="1">
                          <a:noAutofit/>
                        </wps:bodyPr>
                      </wps:wsp>
                      <wps:wsp>
                        <wps:cNvPr id="28" name="Rectangle 9"/>
                        <wps:cNvSpPr>
                          <a:spLocks noChangeArrowheads="1"/>
                        </wps:cNvSpPr>
                        <wps:spPr bwMode="auto">
                          <a:xfrm>
                            <a:off x="914575" y="1943100"/>
                            <a:ext cx="1598613"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Jim Byrne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txbxContent>
                        </wps:txbx>
                        <wps:bodyPr rot="0" vert="horz" wrap="square" lIns="91440" tIns="45720" rIns="91440" bIns="45720" anchor="t" anchorCtr="0" upright="1">
                          <a:noAutofit/>
                        </wps:bodyPr>
                      </wps:wsp>
                      <wps:wsp>
                        <wps:cNvPr id="29" name="Rectangle 10"/>
                        <wps:cNvSpPr>
                          <a:spLocks noChangeArrowheads="1"/>
                        </wps:cNvSpPr>
                        <wps:spPr bwMode="auto">
                          <a:xfrm>
                            <a:off x="914575" y="2514600"/>
                            <a:ext cx="1600295"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Pat Coman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wps:txbx>
                        <wps:bodyPr rot="0" vert="horz" wrap="square" lIns="91440" tIns="45720" rIns="91440" bIns="45720" anchor="t" anchorCtr="0" upright="1">
                          <a:noAutofit/>
                        </wps:bodyPr>
                      </wps:wsp>
                      <wps:wsp>
                        <wps:cNvPr id="30" name="Rectangle 11"/>
                        <wps:cNvSpPr>
                          <a:spLocks noChangeArrowheads="1"/>
                        </wps:cNvSpPr>
                        <wps:spPr bwMode="auto">
                          <a:xfrm>
                            <a:off x="914575" y="3657600"/>
                            <a:ext cx="1600295"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Nicola Hobson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wps:txbx>
                        <wps:bodyPr rot="0" vert="horz" wrap="square" lIns="91440" tIns="45720" rIns="91440" bIns="45720" anchor="t" anchorCtr="0" upright="1">
                          <a:noAutofit/>
                        </wps:bodyPr>
                      </wps:wsp>
                      <wps:wsp>
                        <wps:cNvPr id="31" name="Rectangle 12"/>
                        <wps:cNvSpPr>
                          <a:spLocks noChangeArrowheads="1"/>
                        </wps:cNvSpPr>
                        <wps:spPr bwMode="auto">
                          <a:xfrm>
                            <a:off x="914575" y="4800600"/>
                            <a:ext cx="1600295"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Marian O’Brien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wps:txbx>
                        <wps:bodyPr rot="0" vert="horz" wrap="square" lIns="91440" tIns="45720" rIns="91440" bIns="45720" anchor="t" anchorCtr="0" upright="1">
                          <a:noAutofit/>
                        </wps:bodyPr>
                      </wps:wsp>
                      <wps:wsp>
                        <wps:cNvPr id="32" name="Rectangle 13"/>
                        <wps:cNvSpPr>
                          <a:spLocks noChangeArrowheads="1"/>
                        </wps:cNvSpPr>
                        <wps:spPr bwMode="auto">
                          <a:xfrm>
                            <a:off x="914575" y="5943600"/>
                            <a:ext cx="1600295"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Rosita Neilan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wps:txbx>
                        <wps:bodyPr rot="0" vert="horz" wrap="square" lIns="91440" tIns="45720" rIns="91440" bIns="45720" anchor="t" anchorCtr="0" upright="1">
                          <a:noAutofit/>
                        </wps:bodyPr>
                      </wps:wsp>
                      <wps:wsp>
                        <wps:cNvPr id="33" name="Rectangle 14"/>
                        <wps:cNvSpPr>
                          <a:spLocks noChangeArrowheads="1"/>
                        </wps:cNvSpPr>
                        <wps:spPr bwMode="auto">
                          <a:xfrm>
                            <a:off x="914575" y="3086100"/>
                            <a:ext cx="1598613"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Jim Gallagher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rPr>
                                  <w:b/>
                                  <w:color w:val="000000"/>
                                  <w:sz w:val="20"/>
                                </w:rPr>
                              </w:pPr>
                            </w:p>
                            <w:p w:rsidR="00F80873" w:rsidRDefault="00F80873"/>
                          </w:txbxContent>
                        </wps:txbx>
                        <wps:bodyPr rot="0" vert="horz" wrap="square" lIns="91440" tIns="45720" rIns="91440" bIns="45720" anchor="t" anchorCtr="0" upright="1">
                          <a:noAutofit/>
                        </wps:bodyPr>
                      </wps:wsp>
                      <wps:wsp>
                        <wps:cNvPr id="34" name="Rectangle 15"/>
                        <wps:cNvSpPr>
                          <a:spLocks noChangeArrowheads="1"/>
                        </wps:cNvSpPr>
                        <wps:spPr bwMode="auto">
                          <a:xfrm>
                            <a:off x="914575" y="4229100"/>
                            <a:ext cx="1598613"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Pat Kelly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wps:txbx>
                        <wps:bodyPr rot="0" vert="horz" wrap="square" lIns="91440" tIns="45720" rIns="91440" bIns="45720" anchor="t" anchorCtr="0" upright="1">
                          <a:noAutofit/>
                        </wps:bodyPr>
                      </wps:wsp>
                      <wps:wsp>
                        <wps:cNvPr id="35" name="Rectangle 16"/>
                        <wps:cNvSpPr>
                          <a:spLocks noChangeArrowheads="1"/>
                        </wps:cNvSpPr>
                        <wps:spPr bwMode="auto">
                          <a:xfrm>
                            <a:off x="914575" y="5372100"/>
                            <a:ext cx="1598613"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Lynda O’Regan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wps:txbx>
                        <wps:bodyPr rot="0" vert="horz" wrap="square" lIns="91440" tIns="45720" rIns="91440" bIns="45720" anchor="t" anchorCtr="0" upright="1">
                          <a:noAutofit/>
                        </wps:bodyPr>
                      </wps:wsp>
                      <wps:wsp>
                        <wps:cNvPr id="36" name="Rectangle 17"/>
                        <wps:cNvSpPr>
                          <a:spLocks noChangeArrowheads="1"/>
                        </wps:cNvSpPr>
                        <wps:spPr bwMode="auto">
                          <a:xfrm>
                            <a:off x="914575" y="6515100"/>
                            <a:ext cx="1598613"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Mary Regan Uasal***</w:t>
                              </w:r>
                            </w:p>
                            <w:p w:rsidR="00F80873" w:rsidRDefault="00F80873">
                              <w:pPr>
                                <w:pStyle w:val="Subtitle"/>
                                <w:spacing w:line="240" w:lineRule="auto"/>
                              </w:pPr>
                              <w:r>
                                <w:rPr>
                                  <w:rFonts w:ascii="TheSans-Plain" w:hAnsi="TheSans-Plain"/>
                                  <w:b/>
                                  <w:color w:val="000000"/>
                                  <w:sz w:val="20"/>
                                </w:rPr>
                                <w:t>Oifigeach Achomhairc</w:t>
                              </w:r>
                            </w:p>
                          </w:txbxContent>
                        </wps:txbx>
                        <wps:bodyPr rot="0" vert="horz" wrap="square" lIns="91440" tIns="45720" rIns="91440" bIns="45720" anchor="t" anchorCtr="0" upright="1">
                          <a:noAutofit/>
                        </wps:bodyPr>
                      </wps:wsp>
                      <wps:wsp>
                        <wps:cNvPr id="37" name="Rectangle 18"/>
                        <wps:cNvSpPr>
                          <a:spLocks noChangeArrowheads="1"/>
                        </wps:cNvSpPr>
                        <wps:spPr bwMode="auto">
                          <a:xfrm>
                            <a:off x="914575" y="7086600"/>
                            <a:ext cx="1600295" cy="457200"/>
                          </a:xfrm>
                          <a:prstGeom prst="rect">
                            <a:avLst/>
                          </a:prstGeom>
                          <a:solidFill>
                            <a:srgbClr val="C4BC96"/>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Folúntas</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wps:txbx>
                        <wps:bodyPr rot="0" vert="horz" wrap="square" lIns="91440" tIns="45720" rIns="91440" bIns="45720" anchor="t" anchorCtr="0" upright="1">
                          <a:noAutofit/>
                        </wps:bodyPr>
                      </wps:wsp>
                      <wps:wsp>
                        <wps:cNvPr id="38" name="Rectangle 19"/>
                        <wps:cNvSpPr>
                          <a:spLocks noChangeArrowheads="1"/>
                        </wps:cNvSpPr>
                        <wps:spPr bwMode="auto">
                          <a:xfrm>
                            <a:off x="3428603" y="1371600"/>
                            <a:ext cx="1600295" cy="457200"/>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b/>
                                  <w:color w:val="000000"/>
                                  <w:sz w:val="22"/>
                                  <w:lang w:val="ga-IE"/>
                                </w:rPr>
                              </w:pPr>
                              <w:r>
                                <w:rPr>
                                  <w:b/>
                                  <w:color w:val="000000"/>
                                  <w:sz w:val="22"/>
                                  <w:lang w:val="ga-IE"/>
                                </w:rPr>
                                <w:t>RIARACHÁN</w:t>
                              </w:r>
                            </w:p>
                          </w:txbxContent>
                        </wps:txbx>
                        <wps:bodyPr rot="0" vert="horz" wrap="square" lIns="91440" tIns="45720" rIns="91440" bIns="45720" anchor="t" anchorCtr="0" upright="1">
                          <a:noAutofit/>
                        </wps:bodyPr>
                      </wps:wsp>
                      <wps:wsp>
                        <wps:cNvPr id="39" name="Rectangle 20"/>
                        <wps:cNvSpPr>
                          <a:spLocks noChangeArrowheads="1"/>
                        </wps:cNvSpPr>
                        <wps:spPr bwMode="auto">
                          <a:xfrm>
                            <a:off x="3428603" y="2514600"/>
                            <a:ext cx="1943576" cy="571500"/>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smartTag w:uri="urn:schemas-microsoft-com:office:smarttags" w:element="City">
                                <w:smartTag w:uri="urn:schemas-microsoft-com:office:smarttags" w:element="place">
                                  <w:r>
                                    <w:rPr>
                                      <w:rFonts w:ascii="TheSans-Plain" w:hAnsi="TheSans-Plain"/>
                                      <w:b/>
                                      <w:color w:val="000000"/>
                                      <w:sz w:val="20"/>
                                    </w:rPr>
                                    <w:t>Breda</w:t>
                                  </w:r>
                                </w:smartTag>
                              </w:smartTag>
                              <w:r>
                                <w:rPr>
                                  <w:rFonts w:ascii="TheSans-Plain" w:hAnsi="TheSans-Plain"/>
                                  <w:b/>
                                  <w:color w:val="000000"/>
                                  <w:sz w:val="20"/>
                                </w:rPr>
                                <w:t xml:space="preserve"> Hennessy Uasal*</w:t>
                              </w:r>
                            </w:p>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Fionnuala Marum Uasal**</w:t>
                              </w:r>
                            </w:p>
                            <w:p w:rsidR="00F80873" w:rsidRDefault="00F80873">
                              <w:pPr>
                                <w:pStyle w:val="Subtitle"/>
                                <w:spacing w:line="240" w:lineRule="auto"/>
                                <w:rPr>
                                  <w:sz w:val="20"/>
                                </w:rPr>
                              </w:pPr>
                              <w:r>
                                <w:rPr>
                                  <w:rFonts w:ascii="TheSans-Plain" w:hAnsi="TheSans-Plain"/>
                                  <w:b/>
                                  <w:color w:val="000000"/>
                                  <w:sz w:val="20"/>
                                </w:rPr>
                                <w:t>Oifigeach Feidhmiúcháin</w:t>
                              </w:r>
                            </w:p>
                            <w:p w:rsidR="00F80873" w:rsidRDefault="00F80873"/>
                          </w:txbxContent>
                        </wps:txbx>
                        <wps:bodyPr rot="0" vert="horz" wrap="square" lIns="91440" tIns="45720" rIns="91440" bIns="45720" anchor="t" anchorCtr="0" upright="1">
                          <a:noAutofit/>
                        </wps:bodyPr>
                      </wps:wsp>
                      <wps:wsp>
                        <wps:cNvPr id="40" name="Line 21"/>
                        <wps:cNvCnPr>
                          <a:cxnSpLocks noChangeShapeType="1"/>
                        </wps:cNvCnPr>
                        <wps:spPr bwMode="auto">
                          <a:xfrm>
                            <a:off x="2742883" y="2171700"/>
                            <a:ext cx="841" cy="514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22"/>
                        <wps:cNvSpPr>
                          <a:spLocks noChangeArrowheads="1"/>
                        </wps:cNvSpPr>
                        <wps:spPr bwMode="auto">
                          <a:xfrm>
                            <a:off x="3428603" y="3224953"/>
                            <a:ext cx="1943576" cy="432647"/>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Maria Dowling Uasal</w:t>
                              </w:r>
                            </w:p>
                            <w:p w:rsidR="00F80873" w:rsidRDefault="00F80873">
                              <w:pPr>
                                <w:pStyle w:val="Subtitle"/>
                                <w:spacing w:line="240" w:lineRule="auto"/>
                              </w:pPr>
                              <w:r>
                                <w:rPr>
                                  <w:rFonts w:ascii="TheSans-Plain" w:hAnsi="TheSans-Plain"/>
                                  <w:b/>
                                  <w:color w:val="000000"/>
                                  <w:sz w:val="20"/>
                                </w:rPr>
                                <w:t>Oifigeach Cléireachais</w:t>
                              </w:r>
                            </w:p>
                          </w:txbxContent>
                        </wps:txbx>
                        <wps:bodyPr rot="0" vert="horz" wrap="square" lIns="91440" tIns="45720" rIns="91440" bIns="45720" anchor="t" anchorCtr="0" upright="1">
                          <a:noAutofit/>
                        </wps:bodyPr>
                      </wps:wsp>
                      <wps:wsp>
                        <wps:cNvPr id="42" name="Rectangle 23"/>
                        <wps:cNvSpPr>
                          <a:spLocks noChangeArrowheads="1"/>
                        </wps:cNvSpPr>
                        <wps:spPr bwMode="auto">
                          <a:xfrm>
                            <a:off x="3428603" y="3768513"/>
                            <a:ext cx="1943576" cy="460587"/>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sz w:val="20"/>
                                </w:rPr>
                              </w:pPr>
                              <w:r>
                                <w:rPr>
                                  <w:rFonts w:ascii="TheSans-Plain" w:hAnsi="TheSans-Plain"/>
                                  <w:b/>
                                  <w:sz w:val="20"/>
                                </w:rPr>
                                <w:t>Lisa Kenny Uasal</w:t>
                              </w:r>
                            </w:p>
                            <w:p w:rsidR="00F80873" w:rsidRDefault="00F80873">
                              <w:pPr>
                                <w:pStyle w:val="Subtitle"/>
                                <w:spacing w:line="240" w:lineRule="auto"/>
                                <w:rPr>
                                  <w:sz w:val="20"/>
                                </w:rPr>
                              </w:pPr>
                              <w:r>
                                <w:rPr>
                                  <w:rFonts w:ascii="TheSans-Plain" w:hAnsi="TheSans-Plain"/>
                                  <w:b/>
                                  <w:color w:val="000000"/>
                                  <w:sz w:val="20"/>
                                </w:rPr>
                                <w:t>Oifigeach Cléireachais</w:t>
                              </w:r>
                            </w:p>
                            <w:p w:rsidR="00F80873" w:rsidRDefault="00F80873"/>
                          </w:txbxContent>
                        </wps:txbx>
                        <wps:bodyPr rot="0" vert="horz" wrap="square" lIns="91440" tIns="45720" rIns="91440" bIns="45720" anchor="t" anchorCtr="0" upright="1">
                          <a:noAutofit/>
                        </wps:bodyPr>
                      </wps:wsp>
                      <wps:wsp>
                        <wps:cNvPr id="43" name="Rectangle 24"/>
                        <wps:cNvSpPr>
                          <a:spLocks noChangeArrowheads="1"/>
                        </wps:cNvSpPr>
                        <wps:spPr bwMode="auto">
                          <a:xfrm>
                            <a:off x="3428603" y="4340013"/>
                            <a:ext cx="1943576" cy="460587"/>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Karen Hogan Uasal (.5)</w:t>
                              </w:r>
                            </w:p>
                            <w:p w:rsidR="00F80873" w:rsidRDefault="00F80873">
                              <w:pPr>
                                <w:pStyle w:val="Subtitle"/>
                                <w:spacing w:line="240" w:lineRule="auto"/>
                              </w:pPr>
                              <w:r>
                                <w:rPr>
                                  <w:rFonts w:ascii="TheSans-Plain" w:hAnsi="TheSans-Plain"/>
                                  <w:b/>
                                  <w:color w:val="000000"/>
                                  <w:sz w:val="20"/>
                                </w:rPr>
                                <w:t>Oifigeach Cléireachais</w:t>
                              </w:r>
                            </w:p>
                            <w:p w:rsidR="00F80873" w:rsidRDefault="00F80873">
                              <w:pPr>
                                <w:pStyle w:val="Subtitle"/>
                                <w:spacing w:line="240" w:lineRule="auto"/>
                                <w:rPr>
                                  <w:color w:val="000000"/>
                                  <w:sz w:val="20"/>
                                </w:rPr>
                              </w:pPr>
                            </w:p>
                            <w:p w:rsidR="00F80873" w:rsidRDefault="00F80873"/>
                          </w:txbxContent>
                        </wps:txbx>
                        <wps:bodyPr rot="0" vert="horz" wrap="square" lIns="91440" tIns="45720" rIns="91440" bIns="45720" anchor="t" anchorCtr="0" upright="1">
                          <a:noAutofit/>
                        </wps:bodyPr>
                      </wps:wsp>
                      <wps:wsp>
                        <wps:cNvPr id="44" name="Rectangle 25" title="flowchart"/>
                        <wps:cNvSpPr>
                          <a:spLocks noChangeArrowheads="1"/>
                        </wps:cNvSpPr>
                        <wps:spPr bwMode="auto">
                          <a:xfrm>
                            <a:off x="914575" y="1371600"/>
                            <a:ext cx="1598613" cy="457200"/>
                          </a:xfrm>
                          <a:prstGeom prst="rect">
                            <a:avLst/>
                          </a:prstGeom>
                          <a:solidFill>
                            <a:srgbClr val="C4BC96"/>
                          </a:solidFill>
                          <a:ln w="9525">
                            <a:solidFill>
                              <a:srgbClr val="000000"/>
                            </a:solidFill>
                            <a:miter lim="800000"/>
                            <a:headEnd/>
                            <a:tailEnd/>
                          </a:ln>
                        </wps:spPr>
                        <wps:txbx>
                          <w:txbxContent>
                            <w:p w:rsidR="00F80873" w:rsidRDefault="00F80873" w:rsidP="00642C41">
                              <w:r>
                                <w:t>OIFIGIGH ACHOMHAIRC</w:t>
                              </w:r>
                            </w:p>
                          </w:txbxContent>
                        </wps:txbx>
                        <wps:bodyPr rot="0" vert="horz" wrap="square" lIns="91440" tIns="45720" rIns="91440" bIns="45720" anchor="t" anchorCtr="0" upright="1">
                          <a:noAutofit/>
                        </wps:bodyPr>
                      </wps:wsp>
                      <wps:wsp>
                        <wps:cNvPr id="45" name="Rectangle 26"/>
                        <wps:cNvSpPr>
                          <a:spLocks noChangeArrowheads="1"/>
                        </wps:cNvSpPr>
                        <wps:spPr bwMode="auto">
                          <a:xfrm>
                            <a:off x="3428603" y="1943100"/>
                            <a:ext cx="1943576" cy="457200"/>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Ann Marie Mahon Uasal</w:t>
                              </w:r>
                            </w:p>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Ardoifigeach Feidhmiúcháin</w:t>
                              </w:r>
                            </w:p>
                          </w:txbxContent>
                        </wps:txbx>
                        <wps:bodyPr rot="0" vert="horz" wrap="square" lIns="91440" tIns="45720" rIns="91440" bIns="45720" anchor="t" anchorCtr="0" upright="1">
                          <a:noAutofit/>
                        </wps:bodyPr>
                      </wps:wsp>
                      <wps:wsp>
                        <wps:cNvPr id="46" name="Rectangle 27"/>
                        <wps:cNvSpPr>
                          <a:spLocks noChangeArrowheads="1"/>
                        </wps:cNvSpPr>
                        <wps:spPr bwMode="auto">
                          <a:xfrm>
                            <a:off x="3428603" y="4936913"/>
                            <a:ext cx="1943576" cy="435187"/>
                          </a:xfrm>
                          <a:prstGeom prst="rect">
                            <a:avLst/>
                          </a:prstGeom>
                          <a:solidFill>
                            <a:srgbClr val="DDD8C2"/>
                          </a:solidFill>
                          <a:ln w="9525">
                            <a:solidFill>
                              <a:srgbClr val="000000"/>
                            </a:solidFill>
                            <a:miter lim="800000"/>
                            <a:headEnd/>
                            <a:tailEnd/>
                          </a:ln>
                        </wps:spPr>
                        <wps:txb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 xml:space="preserve"> Henry Hilliard Uasal</w:t>
                              </w:r>
                            </w:p>
                            <w:p w:rsidR="00F80873" w:rsidRDefault="00F80873">
                              <w:pPr>
                                <w:pStyle w:val="Subtitle"/>
                                <w:spacing w:line="240" w:lineRule="auto"/>
                              </w:pPr>
                              <w:r>
                                <w:rPr>
                                  <w:rFonts w:ascii="TheSans-Plain" w:hAnsi="TheSans-Plain"/>
                                  <w:b/>
                                  <w:color w:val="000000"/>
                                  <w:sz w:val="20"/>
                                </w:rPr>
                                <w:t>Oifigeach Cléireachais</w:t>
                              </w:r>
                            </w:p>
                            <w:p w:rsidR="00F80873" w:rsidRDefault="00F80873"/>
                          </w:txbxContent>
                        </wps:txbx>
                        <wps:bodyPr rot="0" vert="horz" wrap="square" lIns="91440" tIns="45720" rIns="91440" bIns="45720" anchor="t" anchorCtr="0" upright="1">
                          <a:noAutofit/>
                        </wps:bodyPr>
                      </wps:wsp>
                      <wps:wsp>
                        <wps:cNvPr id="47" name="Line 28"/>
                        <wps:cNvCnPr>
                          <a:cxnSpLocks noChangeShapeType="1"/>
                        </wps:cNvCnPr>
                        <wps:spPr bwMode="auto">
                          <a:xfrm>
                            <a:off x="2514870" y="2171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
                        <wps:cNvCnPr>
                          <a:cxnSpLocks noChangeShapeType="1"/>
                        </wps:cNvCnPr>
                        <wps:spPr bwMode="auto">
                          <a:xfrm>
                            <a:off x="2514870" y="2743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
                        <wps:cNvCnPr>
                          <a:cxnSpLocks noChangeShapeType="1"/>
                        </wps:cNvCnPr>
                        <wps:spPr bwMode="auto">
                          <a:xfrm>
                            <a:off x="2514870" y="3314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1"/>
                        <wps:cNvCnPr>
                          <a:cxnSpLocks noChangeShapeType="1"/>
                        </wps:cNvCnPr>
                        <wps:spPr bwMode="auto">
                          <a:xfrm>
                            <a:off x="2514870" y="3886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2"/>
                        <wps:cNvCnPr>
                          <a:cxnSpLocks noChangeShapeType="1"/>
                        </wps:cNvCnPr>
                        <wps:spPr bwMode="auto">
                          <a:xfrm>
                            <a:off x="2514870" y="4457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a:cxnSpLocks noChangeShapeType="1"/>
                        </wps:cNvCnPr>
                        <wps:spPr bwMode="auto">
                          <a:xfrm>
                            <a:off x="2514870" y="5029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34"/>
                        <wps:cNvCnPr>
                          <a:cxnSpLocks noChangeShapeType="1"/>
                        </wps:cNvCnPr>
                        <wps:spPr bwMode="auto">
                          <a:xfrm>
                            <a:off x="2514870" y="5600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5"/>
                        <wps:cNvCnPr>
                          <a:cxnSpLocks noChangeShapeType="1"/>
                        </wps:cNvCnPr>
                        <wps:spPr bwMode="auto">
                          <a:xfrm>
                            <a:off x="2514870" y="6172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
                        <wps:cNvCnPr>
                          <a:cxnSpLocks noChangeShapeType="1"/>
                        </wps:cNvCnPr>
                        <wps:spPr bwMode="auto">
                          <a:xfrm>
                            <a:off x="2514870" y="6743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7"/>
                        <wps:cNvCnPr>
                          <a:cxnSpLocks noChangeShapeType="1"/>
                        </wps:cNvCnPr>
                        <wps:spPr bwMode="auto">
                          <a:xfrm>
                            <a:off x="2514870" y="7315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8"/>
                        <wps:cNvCnPr>
                          <a:cxnSpLocks noChangeShapeType="1"/>
                        </wps:cNvCnPr>
                        <wps:spPr bwMode="auto">
                          <a:xfrm>
                            <a:off x="4228751" y="24003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39"/>
                        <wps:cNvCnPr>
                          <a:cxnSpLocks noChangeShapeType="1"/>
                        </wps:cNvCnPr>
                        <wps:spPr bwMode="auto">
                          <a:xfrm>
                            <a:off x="4228751" y="35433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0"/>
                        <wps:cNvCnPr>
                          <a:cxnSpLocks noChangeShapeType="1"/>
                        </wps:cNvCnPr>
                        <wps:spPr bwMode="auto">
                          <a:xfrm>
                            <a:off x="2971737" y="2171700"/>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1"/>
                        <wps:cNvCnPr>
                          <a:cxnSpLocks noChangeShapeType="1"/>
                        </wps:cNvCnPr>
                        <wps:spPr bwMode="auto">
                          <a:xfrm flipH="1">
                            <a:off x="3200591" y="5029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2"/>
                        <wps:cNvCnPr>
                          <a:cxnSpLocks noChangeShapeType="1"/>
                        </wps:cNvCnPr>
                        <wps:spPr bwMode="auto">
                          <a:xfrm>
                            <a:off x="3200591" y="3314700"/>
                            <a:ext cx="841"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flipH="1">
                            <a:off x="3200591" y="4457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4"/>
                        <wps:cNvCnPr>
                          <a:cxnSpLocks noChangeShapeType="1"/>
                        </wps:cNvCnPr>
                        <wps:spPr bwMode="auto">
                          <a:xfrm flipH="1">
                            <a:off x="3200591" y="38862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5"/>
                        <wps:cNvCnPr>
                          <a:cxnSpLocks noChangeShapeType="1"/>
                        </wps:cNvCnPr>
                        <wps:spPr bwMode="auto">
                          <a:xfrm flipH="1">
                            <a:off x="3200591" y="3314700"/>
                            <a:ext cx="22801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6"/>
                        <wps:cNvCnPr>
                          <a:cxnSpLocks noChangeShapeType="1"/>
                        </wps:cNvCnPr>
                        <wps:spPr bwMode="auto">
                          <a:xfrm>
                            <a:off x="3200591" y="3314700"/>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7"/>
                        <wps:cNvCnPr>
                          <a:cxnSpLocks noChangeShapeType="1"/>
                        </wps:cNvCnPr>
                        <wps:spPr bwMode="auto">
                          <a:xfrm>
                            <a:off x="4228751" y="1828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8"/>
                        <wps:cNvCnPr>
                          <a:cxnSpLocks noChangeShapeType="1"/>
                        </wps:cNvCnPr>
                        <wps:spPr bwMode="auto">
                          <a:xfrm>
                            <a:off x="2971737" y="4572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49"/>
                        <wps:cNvCnPr>
                          <a:cxnSpLocks noChangeShapeType="1"/>
                        </wps:cNvCnPr>
                        <wps:spPr bwMode="auto">
                          <a:xfrm flipV="1">
                            <a:off x="3771884" y="1028700"/>
                            <a:ext cx="45686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0"/>
                        <wps:cNvCnPr>
                          <a:cxnSpLocks noChangeShapeType="1"/>
                        </wps:cNvCnPr>
                        <wps:spPr bwMode="auto">
                          <a:xfrm flipH="1">
                            <a:off x="1714722" y="1028700"/>
                            <a:ext cx="45686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51"/>
                        <wps:cNvCnPr>
                          <a:cxnSpLocks noChangeShapeType="1"/>
                        </wps:cNvCnPr>
                        <wps:spPr bwMode="auto">
                          <a:xfrm>
                            <a:off x="1714722" y="1028700"/>
                            <a:ext cx="84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2"/>
                        <wps:cNvCnPr>
                          <a:cxnSpLocks noChangeShapeType="1"/>
                        </wps:cNvCnPr>
                        <wps:spPr bwMode="auto">
                          <a:xfrm>
                            <a:off x="4228751" y="1028700"/>
                            <a:ext cx="84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3"/>
                        <wps:cNvCnPr>
                          <a:cxnSpLocks noChangeShapeType="1"/>
                        </wps:cNvCnPr>
                        <wps:spPr bwMode="auto">
                          <a:xfrm>
                            <a:off x="1714722" y="1828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4"/>
                        <wps:cNvCnPr>
                          <a:cxnSpLocks noChangeShapeType="1"/>
                        </wps:cNvCnPr>
                        <wps:spPr bwMode="auto">
                          <a:xfrm>
                            <a:off x="4228751" y="3086100"/>
                            <a:ext cx="841" cy="1388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 o:spid="_x0000_s1026" editas="canvas" alt="Title: flowchart - Description: Organisational flowchart" style="width:477pt;height:630pt;mso-position-horizontal-relative:char;mso-position-vertical-relative:line" coordsize="60579,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Organisational flowchart" style="position:absolute;width:60579;height:80010;visibility:visible;mso-wrap-style:square">
                  <v:fill o:detectmouseclick="t"/>
                  <v:path o:connecttype="none"/>
                </v:shape>
                <v:rect id="Rectangle 7" o:spid="_x0000_s1028" style="position:absolute;left:21715;width:194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T18EA&#10;AADbAAAADwAAAGRycy9kb3ducmV2LnhtbESPQYvCMBSE74L/ITzBm6YKFqlGEVHxtqi7iLdn82yr&#10;zUtponb/vREEj8PMfMNM540pxYNqV1hWMOhHIIhTqwvOFPwe1r0xCOeRNZaWScE/OZjP2q0pJto+&#10;eUePvc9EgLBLUEHufZVI6dKcDLq+rYiDd7G1QR9knUld4zPATSmHURRLgwWHhRwrWuaU3vZ3o2Dz&#10;N8qum/PqZONzk27XAx7/4FGpbqdZTEB4avw3/GlvtYJhDO8v4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E9fBAAAA2wAAAA8AAAAAAAAAAAAAAAAAmAIAAGRycy9kb3du&#10;cmV2LnhtbFBLBQYAAAAABAAEAPUAAACGAwAAAAA=&#10;" fillcolor="#5f497a">
                  <v:textbox>
                    <w:txbxContent>
                      <w:p w:rsidR="00F80873" w:rsidRDefault="00F80873">
                        <w:pPr>
                          <w:pStyle w:val="Subtitle"/>
                          <w:spacing w:line="240" w:lineRule="auto"/>
                          <w:rPr>
                            <w:rFonts w:ascii="TheSans-Plain" w:hAnsi="TheSans-Plain"/>
                            <w:b/>
                            <w:color w:val="FFFFFF"/>
                            <w:sz w:val="20"/>
                          </w:rPr>
                        </w:pPr>
                        <w:r>
                          <w:rPr>
                            <w:rFonts w:ascii="TheSans-Plain" w:hAnsi="TheSans-Plain"/>
                            <w:b/>
                            <w:color w:val="FFFFFF"/>
                            <w:sz w:val="20"/>
                          </w:rPr>
                          <w:t xml:space="preserve"> </w:t>
                        </w:r>
                        <w:r>
                          <w:rPr>
                            <w:rFonts w:ascii="TheSans-Plain" w:hAnsi="TheSans-Plain"/>
                            <w:b/>
                            <w:noProof/>
                            <w:color w:val="FFFFFF"/>
                            <w:sz w:val="20"/>
                          </w:rPr>
                          <w:t>John M Murphy Uasal</w:t>
                        </w:r>
                      </w:p>
                      <w:p w:rsidR="00F80873" w:rsidRDefault="00F80873">
                        <w:pPr>
                          <w:pStyle w:val="Subtitle"/>
                          <w:spacing w:line="240" w:lineRule="auto"/>
                          <w:rPr>
                            <w:b/>
                            <w:color w:val="FFFFFF"/>
                            <w:sz w:val="20"/>
                          </w:rPr>
                        </w:pPr>
                        <w:r>
                          <w:rPr>
                            <w:rFonts w:ascii="TheSans-Plain" w:hAnsi="TheSans-Plain"/>
                            <w:b/>
                            <w:noProof/>
                            <w:color w:val="FFFFFF"/>
                            <w:sz w:val="20"/>
                          </w:rPr>
                          <w:t>STIÚRTHÓIR (Gníomhach)</w:t>
                        </w:r>
                      </w:p>
                    </w:txbxContent>
                  </v:textbox>
                </v:rect>
                <v:rect id="Rectangle 8" o:spid="_x0000_s1029" style="position:absolute;left:21715;top:5715;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2TMUA&#10;AADbAAAADwAAAGRycy9kb3ducmV2LnhtbESPzWrDMBCE74W+g9hAb42cQNLgWDahJCa30PxQeltb&#10;G9uttTKW6jhvXxUKPQ4z8w2TZKNpxUC9aywrmE0jEMSl1Q1XCs6n3fMKhPPIGlvLpOBODrL08SHB&#10;WNsbv9Fw9JUIEHYxKqi972IpXVmTQTe1HXHwrrY36IPsK6l7vAW4aeU8ipbSYMNhocaOXmsqv47f&#10;RkF+WVSfebH9sMtiLPe7Ga8O+K7U02TcrEF4Gv1/+K+91wrm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bZMxQAAANsAAAAPAAAAAAAAAAAAAAAAAJgCAABkcnMv&#10;ZG93bnJldi54bWxQSwUGAAAAAAQABAD1AAAAigMAAAAA&#10;" fillcolor="#5f497a">
                  <v:textbox>
                    <w:txbxContent>
                      <w:p w:rsidR="00F80873" w:rsidRDefault="00F80873">
                        <w:pPr>
                          <w:pStyle w:val="Subtitle"/>
                          <w:spacing w:line="240" w:lineRule="auto"/>
                          <w:rPr>
                            <w:rFonts w:ascii="TheSans-Plain" w:hAnsi="TheSans-Plain"/>
                            <w:b/>
                            <w:color w:val="FFFFFF"/>
                            <w:sz w:val="20"/>
                          </w:rPr>
                        </w:pPr>
                        <w:r>
                          <w:rPr>
                            <w:rFonts w:ascii="TheSans-Plain" w:hAnsi="TheSans-Plain"/>
                            <w:b/>
                            <w:color w:val="FFFFFF"/>
                            <w:sz w:val="20"/>
                          </w:rPr>
                          <w:t>LEAS-STIÚRTHÓIR</w:t>
                        </w:r>
                      </w:p>
                      <w:p w:rsidR="00F80873" w:rsidRDefault="00F80873">
                        <w:pPr>
                          <w:pStyle w:val="Subtitle"/>
                          <w:spacing w:line="240" w:lineRule="auto"/>
                          <w:rPr>
                            <w:b/>
                            <w:color w:val="FFFFFF"/>
                            <w:sz w:val="20"/>
                          </w:rPr>
                        </w:pPr>
                        <w:r>
                          <w:rPr>
                            <w:rFonts w:ascii="TheSans-Plain" w:hAnsi="TheSans-Plain"/>
                            <w:b/>
                            <w:color w:val="FFFFFF"/>
                            <w:sz w:val="20"/>
                          </w:rPr>
                          <w:t>Folúntas</w:t>
                        </w:r>
                      </w:p>
                      <w:p w:rsidR="00F80873" w:rsidRDefault="00F80873">
                        <w:pPr>
                          <w:rPr>
                            <w:color w:val="808000"/>
                          </w:rPr>
                        </w:pPr>
                      </w:p>
                    </w:txbxContent>
                  </v:textbox>
                </v:rect>
                <v:rect id="Rectangle 9" o:spid="_x0000_s1030" style="position:absolute;left:9145;top:19431;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cn74A&#10;AADbAAAADwAAAGRycy9kb3ducmV2LnhtbERPy6rCMBDdC/5DGMGNaKqiaDWKiIp36Ws/NmNbbCal&#10;SbX+vVkId3k47+W6MYV4UeVyywqGgwgEcWJ1zqmC62Xfn4FwHlljYZkUfMjBetVuLTHW9s0nep19&#10;KkIIuxgVZN6XsZQuycigG9iSOHAPWxn0AVap1BW+Q7gp5CiKptJgzqEhw5K2GSXPc20UpOPxcxLd&#10;3H52n+D8b3etL4e6p1S302wWIDw1/l/8cx+1glEYG76EH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7XJ++AAAA2wAAAA8AAAAAAAAAAAAAAAAAmAIAAGRycy9kb3ducmV2&#10;LnhtbFBLBQYAAAAABAAEAPUAAACDAw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Jim Byrne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txbxContent>
                  </v:textbox>
                </v:rect>
                <v:rect id="Rectangle 10" o:spid="_x0000_s1031" style="position:absolute;left:9145;top:25146;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5BMQA&#10;AADbAAAADwAAAGRycy9kb3ducmV2LnhtbESPT2vCQBTE74V+h+UJvUizUbGY1I0UaYoeq/b+mn0m&#10;wezbkN386bd3C4Ueh5n5DbPdTaYRA3WutqxgEcUgiAuray4VXM758waE88gaG8uk4Icc7LLHhy2m&#10;2o78ScPJlyJA2KWooPK+TaV0RUUGXWRb4uBdbWfQB9mVUnc4Brhp5DKOX6TBmsNChS3tKypup94o&#10;KFer2zr+cvnme43J8f3Snz/6uVJPs+ntFYSnyf+H/9oHrWCZwO+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QTEAAAA2wAAAA8AAAAAAAAAAAAAAAAAmAIAAGRycy9k&#10;b3ducmV2LnhtbFBLBQYAAAAABAAEAPUAAACJAw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Pat Coman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v:textbox>
                </v:rect>
                <v:rect id="Rectangle 11" o:spid="_x0000_s1032" style="position:absolute;left:9145;top:36576;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GRMAA&#10;AADbAAAADwAAAGRycy9kb3ducmV2LnhtbERPy4rCMBTdD/gP4QpuBps6RdHaKCKjzCx97a/NtS02&#10;N6VJtf69WQzM8nDe2bo3tXhQ6yrLCiZRDII4t7riQsH5tBvPQTiPrLG2TApe5GC9GnxkmGr75AM9&#10;jr4QIYRdigpK75tUSpeXZNBFtiEO3M22Bn2AbSF1i88Qbmr5FcczabDi0FBiQ9uS8vuxMwqKJLlP&#10;44vbza9TXPx+n7vTvvtUajTsN0sQnnr/L/5z/2gFSVgf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TGRMAAAADbAAAADwAAAAAAAAAAAAAAAACYAgAAZHJzL2Rvd25y&#10;ZXYueG1sUEsFBgAAAAAEAAQA9QAAAIUDA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Nicola Hobson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v:textbox>
                </v:rect>
                <v:rect id="Rectangle 12" o:spid="_x0000_s1033" style="position:absolute;left:9145;top:48006;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38IA&#10;AADbAAAADwAAAGRycy9kb3ducmV2LnhtbESPT4vCMBTE7wt+h/AEL6KpFkWrUUR0WY/+uz+bZ1ts&#10;XkqTavfbbwRhj8PM/IZZrltTiifVrrCsYDSMQBCnVhecKbic94MZCOeRNZaWScEvOVivOl9LTLR9&#10;8ZGeJ5+JAGGXoILc+yqR0qU5GXRDWxEH725rgz7IOpO6xleAm1KOo2gqDRYcFnKsaJtT+jg1RkEW&#10;x49JdHX72W2C88Pu0py/m75SvW67WYDw1Pr/8Kf9oxXEI3h/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GPfwgAAANsAAAAPAAAAAAAAAAAAAAAAAJgCAABkcnMvZG93&#10;bnJldi54bWxQSwUGAAAAAAQABAD1AAAAhwM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Marian O’Brien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v:textbox>
                </v:rect>
                <v:rect id="Rectangle 13" o:spid="_x0000_s1034" style="position:absolute;left:9145;top:59436;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9qMIA&#10;AADbAAAADwAAAGRycy9kb3ducmV2LnhtbESPT4vCMBTE7wt+h/AEL6KpFkWrUUR0WY/+uz+bZ1ts&#10;XkqTavfbbwRhj8PM/IZZrltTiifVrrCsYDSMQBCnVhecKbic94MZCOeRNZaWScEvOVivOl9LTLR9&#10;8ZGeJ5+JAGGXoILc+yqR0qU5GXRDWxEH725rgz7IOpO6xleAm1KOo2gqDRYcFnKsaJtT+jg1RkEW&#10;x49JdHX72W2C88Pu0py/m75SvW67WYDw1Pr/8Kf9oxXEY3h/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2owgAAANsAAAAPAAAAAAAAAAAAAAAAAJgCAABkcnMvZG93&#10;bnJldi54bWxQSwUGAAAAAAQABAD1AAAAhwM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Rosita Neilan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v:textbox>
                </v:rect>
                <v:rect id="Rectangle 14" o:spid="_x0000_s1035" style="position:absolute;left:9145;top:30861;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YM8IA&#10;AADbAAAADwAAAGRycy9kb3ducmV2LnhtbESPQYvCMBSE78L+h/AW9rJo6hZFq1FEVNyjVe/P5tkW&#10;m5fSpFr/vVlY8DjMzDfMfNmZStypcaVlBcNBBII4s7rkXMHpuO1PQDiPrLGyTAqe5GC5+OjNMdH2&#10;wQe6pz4XAcIuQQWF93UipcsKMugGtiYO3tU2Bn2QTS51g48AN5X8iaKxNFhyWCiwpnVB2S1tjYI8&#10;jm+j6Oy2k8sIp7+bU3vctd9KfX12qxkIT51/h//be60gjuHv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lgzwgAAANsAAAAPAAAAAAAAAAAAAAAAAJgCAABkcnMvZG93&#10;bnJldi54bWxQSwUGAAAAAAQABAD1AAAAhwM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Jim Gallagher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rPr>
                            <w:b/>
                            <w:color w:val="000000"/>
                            <w:sz w:val="20"/>
                          </w:rPr>
                        </w:pPr>
                      </w:p>
                      <w:p w:rsidR="00F80873" w:rsidRDefault="00F80873"/>
                    </w:txbxContent>
                  </v:textbox>
                </v:rect>
                <v:rect id="Rectangle 15" o:spid="_x0000_s1036" style="position:absolute;left:9145;top:42291;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R8QA&#10;AADbAAAADwAAAGRycy9kb3ducmV2LnhtbESPT2vCQBTE70K/w/IKvUjdtNGiaVYppYoeq/b+zL4m&#10;Idm3Ibv502/fFQSPw8z8hkk3o6lFT60rLSt4mUUgiDOrS84VnE/b5yUI55E11pZJwR852KwfJikm&#10;2g78Tf3R5yJA2CWooPC+SaR0WUEG3cw2xMH7ta1BH2SbS93iEOCmlq9R9CYNlhwWCmzos6CsOnZG&#10;QR7H1SL6cdvlZYGrw9e5O+26qVJPj+PHOwhPo7+Hb+29VhDP4fo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wEfEAAAA2wAAAA8AAAAAAAAAAAAAAAAAmAIAAGRycy9k&#10;b3ducmV2LnhtbFBLBQYAAAAABAAEAPUAAACJAw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Pat Kelly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txbxContent>
                  </v:textbox>
                </v:rect>
                <v:rect id="Rectangle 16" o:spid="_x0000_s1037" style="position:absolute;left:9145;top:53721;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l3MQA&#10;AADbAAAADwAAAGRycy9kb3ducmV2LnhtbESPQWvCQBSE70L/w/IKvUjdtCFFU1cppRE9NrH3Z/Y1&#10;CWbfhuzGxH/vFgoeh5n5hllvJ9OKC/WusazgZRGBIC6tbrhScCyy5yUI55E1tpZJwZUcbDcPszWm&#10;2o78TZfcVyJA2KWooPa+S6V0ZU0G3cJ2xMH7tb1BH2RfSd3jGOCmla9R9CYNNhwWauzos6bynA9G&#10;QRXH5yT6cdnylODq8HUcit0wV+rpcfp4B+Fp8vfwf3uvFcQJ/H0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ZdzEAAAA2wAAAA8AAAAAAAAAAAAAAAAAmAIAAGRycy9k&#10;b3ducmV2LnhtbFBLBQYAAAAABAAEAPUAAACJAw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Lynda O’Regan Uasal</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v:textbox>
                </v:rect>
                <v:rect id="Rectangle 17" o:spid="_x0000_s1038" style="position:absolute;left:9145;top:65151;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7q8IA&#10;AADbAAAADwAAAGRycy9kb3ducmV2LnhtbESPQYvCMBSE78L+h/AEL7KmblG0GmWRVdbjVr0/m2db&#10;bF5Kk2r992ZB8DjMzDfMct2ZStyocaVlBeNRBII4s7rkXMHxsP2cgXAeWWNlmRQ8yMF69dFbYqLt&#10;nf/olvpcBAi7BBUU3teJlC4ryKAb2Zo4eBfbGPRBNrnUDd4D3FTyK4qm0mDJYaHAmjYFZde0NQry&#10;OL5OopPbzs4TnO9/ju1h1w6VGvS77wUIT51/h1/tX60gnsL/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urwgAAANsAAAAPAAAAAAAAAAAAAAAAAJgCAABkcnMvZG93&#10;bnJldi54bWxQSwUGAAAAAAQABAD1AAAAhwM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Mary Regan Uasal***</w:t>
                        </w:r>
                      </w:p>
                      <w:p w:rsidR="00F80873" w:rsidRDefault="00F80873">
                        <w:pPr>
                          <w:pStyle w:val="Subtitle"/>
                          <w:spacing w:line="240" w:lineRule="auto"/>
                        </w:pPr>
                        <w:r>
                          <w:rPr>
                            <w:rFonts w:ascii="TheSans-Plain" w:hAnsi="TheSans-Plain"/>
                            <w:b/>
                            <w:color w:val="000000"/>
                            <w:sz w:val="20"/>
                          </w:rPr>
                          <w:t>Oifigeach Achomhairc</w:t>
                        </w:r>
                      </w:p>
                    </w:txbxContent>
                  </v:textbox>
                </v:rect>
                <v:rect id="Rectangle 18" o:spid="_x0000_s1039" style="position:absolute;left:9145;top:70866;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MMUA&#10;AADbAAAADwAAAGRycy9kb3ducmV2LnhtbESPzWrDMBCE74W8g9hALyWRU5MmcSKHUurSHJuf+8ba&#10;2MbWylhy7L59VSj0OMzMN8xuP5pG3KlzlWUFi3kEgji3uuJCwfmUzdYgnEfW2FgmBd/kYJ9OHnaY&#10;aDvwF92PvhABwi5BBaX3bSKly0sy6Oa2JQ7ezXYGfZBdIXWHQ4CbRj5H0Ys0WHFYKLGlt5Ly+tgb&#10;BUUc18vo4rL1dYmbw/u5P330T0o9TsfXLQhPo/8P/7U/tYJ4Bb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4wxQAAANsAAAAPAAAAAAAAAAAAAAAAAJgCAABkcnMv&#10;ZG93bnJldi54bWxQSwUGAAAAAAQABAD1AAAAigMAAAAA&#10;" fillcolor="#c4bc96">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Folúntas</w:t>
                        </w:r>
                      </w:p>
                      <w:p w:rsidR="00F80873" w:rsidRDefault="00F80873">
                        <w:pPr>
                          <w:pStyle w:val="Subtitle"/>
                          <w:spacing w:line="240" w:lineRule="auto"/>
                          <w:rPr>
                            <w:b/>
                            <w:color w:val="000000"/>
                            <w:sz w:val="20"/>
                          </w:rPr>
                        </w:pPr>
                        <w:r>
                          <w:rPr>
                            <w:rFonts w:ascii="TheSans-Plain" w:hAnsi="TheSans-Plain"/>
                            <w:b/>
                            <w:color w:val="000000"/>
                            <w:sz w:val="20"/>
                          </w:rPr>
                          <w:t>Oifigeach Achomhairc</w:t>
                        </w:r>
                      </w:p>
                      <w:p w:rsidR="00F80873" w:rsidRDefault="00F80873">
                        <w:pPr>
                          <w:pStyle w:val="Subtitle"/>
                          <w:spacing w:line="240" w:lineRule="auto"/>
                        </w:pPr>
                      </w:p>
                    </w:txbxContent>
                  </v:textbox>
                </v:rect>
                <v:rect id="Rectangle 19" o:spid="_x0000_s1040" style="position:absolute;left:34286;top:13716;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LVcAA&#10;AADbAAAADwAAAGRycy9kb3ducmV2LnhtbERPz2vCMBS+C/sfwhvsZlMtiHRGEUGYu60VobdH82zL&#10;mpeSZG23v345CB4/vt+7w2x6MZLznWUFqyQFQVxb3XGj4Fqel1sQPiBr7C2Tgl/ycNi/LHaYazvx&#10;F41FaEQMYZ+jgjaEIZfS1y0Z9IkdiCN3t85giNA1UjucYrjp5TpNN9Jgx7GhxYFOLdXfxY9RYIpL&#10;Rc323B8/XZ1N1b3Mbt2fUm+v8/EdRKA5PMUP94dWkMWx8Uv8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gLVcAAAADbAAAADwAAAAAAAAAAAAAAAACYAgAAZHJzL2Rvd25y&#10;ZXYueG1sUEsFBgAAAAAEAAQA9QAAAIUDAAAAAA==&#10;" fillcolor="#ddd8c2">
                  <v:textbox>
                    <w:txbxContent>
                      <w:p w:rsidR="00F80873" w:rsidRDefault="00F80873">
                        <w:pPr>
                          <w:pStyle w:val="Subtitle"/>
                          <w:spacing w:line="240" w:lineRule="auto"/>
                          <w:rPr>
                            <w:b/>
                            <w:color w:val="000000"/>
                            <w:sz w:val="22"/>
                            <w:lang w:val="ga-IE"/>
                          </w:rPr>
                        </w:pPr>
                        <w:r>
                          <w:rPr>
                            <w:b/>
                            <w:color w:val="000000"/>
                            <w:sz w:val="22"/>
                            <w:lang w:val="ga-IE"/>
                          </w:rPr>
                          <w:t>RIARACHÁN</w:t>
                        </w:r>
                      </w:p>
                    </w:txbxContent>
                  </v:textbox>
                </v:rect>
                <v:rect id="Rectangle 20" o:spid="_x0000_s1041" style="position:absolute;left:34286;top:25146;width:1943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uzsQA&#10;AADbAAAADwAAAGRycy9kb3ducmV2LnhtbESPwWrDMBBE74X8g9hCb7XcGkriRgkmYEhyqxMCvi3W&#10;xja1VkZSYzdfXxUKPQ4z84ZZb2cziBs531tW8JKkIIgbq3tuFZxP5fMShA/IGgfLpOCbPGw3i4c1&#10;5tpO/EG3KrQiQtjnqKALYcyl9E1HBn1iR+LoXa0zGKJ0rdQOpwg3g3xN0zdpsOe40OFIu46az+rL&#10;KDDVoaZ2WQ7F0TXZVF9P2aW/K/X0OBfvIALN4T/8195rBdkK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rs7EAAAA2wAAAA8AAAAAAAAAAAAAAAAAmAIAAGRycy9k&#10;b3ducmV2LnhtbFBLBQYAAAAABAAEAPUAAACJAwAAAAA=&#10;" fillcolor="#ddd8c2">
                  <v:textbox>
                    <w:txbxContent>
                      <w:p w:rsidR="00F80873" w:rsidRDefault="00F80873">
                        <w:pPr>
                          <w:pStyle w:val="Subtitle"/>
                          <w:spacing w:line="240" w:lineRule="auto"/>
                          <w:rPr>
                            <w:rFonts w:ascii="TheSans-Plain" w:hAnsi="TheSans-Plain"/>
                            <w:b/>
                            <w:color w:val="000000"/>
                            <w:sz w:val="20"/>
                          </w:rPr>
                        </w:pPr>
                        <w:smartTag w:uri="urn:schemas-microsoft-com:office:smarttags" w:element="City">
                          <w:smartTag w:uri="urn:schemas-microsoft-com:office:smarttags" w:element="place">
                            <w:r>
                              <w:rPr>
                                <w:rFonts w:ascii="TheSans-Plain" w:hAnsi="TheSans-Plain"/>
                                <w:b/>
                                <w:color w:val="000000"/>
                                <w:sz w:val="20"/>
                              </w:rPr>
                              <w:t>Breda</w:t>
                            </w:r>
                          </w:smartTag>
                        </w:smartTag>
                        <w:r>
                          <w:rPr>
                            <w:rFonts w:ascii="TheSans-Plain" w:hAnsi="TheSans-Plain"/>
                            <w:b/>
                            <w:color w:val="000000"/>
                            <w:sz w:val="20"/>
                          </w:rPr>
                          <w:t xml:space="preserve"> Hennessy Uasal*</w:t>
                        </w:r>
                      </w:p>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Fionnuala Marum Uasal**</w:t>
                        </w:r>
                      </w:p>
                      <w:p w:rsidR="00F80873" w:rsidRDefault="00F80873">
                        <w:pPr>
                          <w:pStyle w:val="Subtitle"/>
                          <w:spacing w:line="240" w:lineRule="auto"/>
                          <w:rPr>
                            <w:sz w:val="20"/>
                          </w:rPr>
                        </w:pPr>
                        <w:r>
                          <w:rPr>
                            <w:rFonts w:ascii="TheSans-Plain" w:hAnsi="TheSans-Plain"/>
                            <w:b/>
                            <w:color w:val="000000"/>
                            <w:sz w:val="20"/>
                          </w:rPr>
                          <w:t>Oifigeach Feidhmiúcháin</w:t>
                        </w:r>
                      </w:p>
                      <w:p w:rsidR="00F80873" w:rsidRDefault="00F80873"/>
                    </w:txbxContent>
                  </v:textbox>
                </v:rect>
                <v:line id="Line 21" o:spid="_x0000_s1042" style="position:absolute;visibility:visible;mso-wrap-style:square" from="27428,21717" to="27437,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rect id="Rectangle 22" o:spid="_x0000_s1043" style="position:absolute;left:34286;top:32249;width:19435;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RtcQA&#10;AADbAAAADwAAAGRycy9kb3ducmV2LnhtbESPQWvCQBSE7wX/w/IEb3UTLUVSVwlCQHtrLAVvj+wz&#10;Cc2+DbtrEv313UKhx2FmvmG2+8l0YiDnW8sK0mUCgriyuuVawee5eN6A8AFZY2eZFNzJw343e9pi&#10;pu3IHzSUoRYRwj5DBU0IfSalrxoy6Je2J47e1TqDIUpXS+1wjHDTyVWSvEqDLceFBns6NFR9lzej&#10;wJSnC9WbosvfXbUeL9fz+qt9KLWYT/kbiEBT+A//tY9awUs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00bXEAAAA2wAAAA8AAAAAAAAAAAAAAAAAmAIAAGRycy9k&#10;b3ducmV2LnhtbFBLBQYAAAAABAAEAPUAAACJAwAAAAA=&#10;" fillcolor="#ddd8c2">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Maria Dowling Uasal</w:t>
                        </w:r>
                      </w:p>
                      <w:p w:rsidR="00F80873" w:rsidRDefault="00F80873">
                        <w:pPr>
                          <w:pStyle w:val="Subtitle"/>
                          <w:spacing w:line="240" w:lineRule="auto"/>
                        </w:pPr>
                        <w:r>
                          <w:rPr>
                            <w:rFonts w:ascii="TheSans-Plain" w:hAnsi="TheSans-Plain"/>
                            <w:b/>
                            <w:color w:val="000000"/>
                            <w:sz w:val="20"/>
                          </w:rPr>
                          <w:t>Oifigeach Cléireachais</w:t>
                        </w:r>
                      </w:p>
                    </w:txbxContent>
                  </v:textbox>
                </v:rect>
                <v:rect id="Rectangle 23" o:spid="_x0000_s1044" style="position:absolute;left:34286;top:37685;width:19435;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PwsMA&#10;AADbAAAADwAAAGRycy9kb3ducmV2LnhtbESPT4vCMBTE78J+h/CEvdnUP4h0jSILguvNKoK3R/Ns&#10;yzYvJYm2+unNwoLHYWZ+wyzXvWnEnZyvLSsYJykI4sLqmksFp+N2tADhA7LGxjIpeJCH9epjsMRM&#10;244PdM9DKSKEfYYKqhDaTEpfVGTQJ7Yljt7VOoMhSldK7bCLcNPISZrOpcGa40KFLX1XVPzmN6PA&#10;5D8XKhfbZrN3xbS7XI/Tc/1U6nPYb75ABOrDO/zf3mkFswn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PwsMAAADbAAAADwAAAAAAAAAAAAAAAACYAgAAZHJzL2Rv&#10;d25yZXYueG1sUEsFBgAAAAAEAAQA9QAAAIgDAAAAAA==&#10;" fillcolor="#ddd8c2">
                  <v:textbox>
                    <w:txbxContent>
                      <w:p w:rsidR="00F80873" w:rsidRDefault="00F80873">
                        <w:pPr>
                          <w:pStyle w:val="Subtitle"/>
                          <w:spacing w:line="240" w:lineRule="auto"/>
                          <w:rPr>
                            <w:rFonts w:ascii="TheSans-Plain" w:hAnsi="TheSans-Plain"/>
                            <w:b/>
                            <w:sz w:val="20"/>
                          </w:rPr>
                        </w:pPr>
                        <w:r>
                          <w:rPr>
                            <w:rFonts w:ascii="TheSans-Plain" w:hAnsi="TheSans-Plain"/>
                            <w:b/>
                            <w:sz w:val="20"/>
                          </w:rPr>
                          <w:t>Lisa Kenny Uasal</w:t>
                        </w:r>
                      </w:p>
                      <w:p w:rsidR="00F80873" w:rsidRDefault="00F80873">
                        <w:pPr>
                          <w:pStyle w:val="Subtitle"/>
                          <w:spacing w:line="240" w:lineRule="auto"/>
                          <w:rPr>
                            <w:sz w:val="20"/>
                          </w:rPr>
                        </w:pPr>
                        <w:r>
                          <w:rPr>
                            <w:rFonts w:ascii="TheSans-Plain" w:hAnsi="TheSans-Plain"/>
                            <w:b/>
                            <w:color w:val="000000"/>
                            <w:sz w:val="20"/>
                          </w:rPr>
                          <w:t>Oifigeach Cléireachais</w:t>
                        </w:r>
                      </w:p>
                      <w:p w:rsidR="00F80873" w:rsidRDefault="00F80873"/>
                    </w:txbxContent>
                  </v:textbox>
                </v:rect>
                <v:rect id="Rectangle 24" o:spid="_x0000_s1045" style="position:absolute;left:34286;top:43400;width:19435;height:4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WcQA&#10;AADbAAAADwAAAGRycy9kb3ducmV2LnhtbESPwWrDMBBE74X8g9hAbo3cuJTgRDEmYGh6qxMCuS3W&#10;xja1VkZSbbdfXxUKPQ4z84bZ57PpxUjOd5YVPK0TEMS11R03Ci7n8nELwgdkjb1lUvBFHvLD4mGP&#10;mbYTv9NYhUZECPsMFbQhDJmUvm7JoF/bgTh6d+sMhihdI7XDKcJNLzdJ8iINdhwXWhzo2FL9UX0a&#10;BaY63ajZln3x5up0ut3P6bX7Vmq1nIsdiEBz+A//tV+1guc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6lnEAAAA2wAAAA8AAAAAAAAAAAAAAAAAmAIAAGRycy9k&#10;b3ducmV2LnhtbFBLBQYAAAAABAAEAPUAAACJAwAAAAA=&#10;" fillcolor="#ddd8c2">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Karen Hogan Uasal (.5)</w:t>
                        </w:r>
                      </w:p>
                      <w:p w:rsidR="00F80873" w:rsidRDefault="00F80873">
                        <w:pPr>
                          <w:pStyle w:val="Subtitle"/>
                          <w:spacing w:line="240" w:lineRule="auto"/>
                        </w:pPr>
                        <w:r>
                          <w:rPr>
                            <w:rFonts w:ascii="TheSans-Plain" w:hAnsi="TheSans-Plain"/>
                            <w:b/>
                            <w:color w:val="000000"/>
                            <w:sz w:val="20"/>
                          </w:rPr>
                          <w:t>Oifigeach Cléireachais</w:t>
                        </w:r>
                      </w:p>
                      <w:p w:rsidR="00F80873" w:rsidRDefault="00F80873">
                        <w:pPr>
                          <w:pStyle w:val="Subtitle"/>
                          <w:spacing w:line="240" w:lineRule="auto"/>
                          <w:rPr>
                            <w:color w:val="000000"/>
                            <w:sz w:val="20"/>
                          </w:rPr>
                        </w:pPr>
                      </w:p>
                      <w:p w:rsidR="00F80873" w:rsidRDefault="00F80873"/>
                    </w:txbxContent>
                  </v:textbox>
                </v:rect>
                <v:rect id="Rectangle 25" o:spid="_x0000_s1046" style="position:absolute;left:9145;top:13716;width:159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zOsQA&#10;AADbAAAADwAAAGRycy9kb3ducmV2LnhtbESPT2vCQBTE74LfYXkFL1I3/is2dRNK0WKPVXt/zb4m&#10;Idm3IbuJ8dt3BcHjMDO/YbbpYGrRU+tKywrmswgEcWZ1ybmC82n/vAHhPLLG2jIpuJKDNBmPthhr&#10;e+Fv6o8+FwHCLkYFhfdNLKXLCjLoZrYhDt6fbQ36INtc6hYvAW5quYiiF2mw5LBQYEMfBWXVsTMK&#10;8uWyWkc/br/5XePr1+7cnT67qVKTp+H9DYSnwT/C9/ZBK1it4PYl/AC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szrEAAAA2wAAAA8AAAAAAAAAAAAAAAAAmAIAAGRycy9k&#10;b3ducmV2LnhtbFBLBQYAAAAABAAEAPUAAACJAwAAAAA=&#10;" fillcolor="#c4bc96">
                  <v:textbox>
                    <w:txbxContent>
                      <w:p w:rsidR="00F80873" w:rsidRDefault="00F80873" w:rsidP="00642C41">
                        <w:r>
                          <w:t>OIFIGIGH ACHOMHAIRC</w:t>
                        </w:r>
                      </w:p>
                    </w:txbxContent>
                  </v:textbox>
                </v:rect>
                <v:rect id="Rectangle 26" o:spid="_x0000_s1047" style="position:absolute;left:34286;top:19431;width:194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sMA&#10;AADbAAAADwAAAGRycy9kb3ducmV2LnhtbESPT4vCMBTE78J+h/AW9qap6x+kaxRZENSbVRa8PZpn&#10;W2xeShJt109vBMHjMDO/YebLztTiRs5XlhUMBwkI4tzqigsFx8O6PwPhA7LG2jIp+CcPy8VHb46p&#10;ti3v6ZaFQkQI+xQVlCE0qZQ+L8mgH9iGOHpn6wyGKF0htcM2wk0tv5NkKg1WHBdKbOi3pPySXY0C&#10;k21PVMzW9Wrn8lF7Oh9Gf9Vdqa/PbvUDIlAX3uFXe6MVj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XtsMAAADbAAAADwAAAAAAAAAAAAAAAACYAgAAZHJzL2Rv&#10;d25yZXYueG1sUEsFBgAAAAAEAAQA9QAAAIgDAAAAAA==&#10;" fillcolor="#ddd8c2">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Ann Marie Mahon Uasal</w:t>
                        </w:r>
                      </w:p>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Ardoifigeach Feidhmiúcháin</w:t>
                        </w:r>
                      </w:p>
                    </w:txbxContent>
                  </v:textbox>
                </v:rect>
                <v:rect id="Rectangle 27" o:spid="_x0000_s1048" style="position:absolute;left:34286;top:49369;width:19435;height:4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JwcQA&#10;AADbAAAADwAAAGRycy9kb3ducmV2LnhtbESPQWvCQBSE7wX/w/KE3urGWkKIriKCoN6alEJuj+wz&#10;CWbfht2tSf313UKhx2FmvmE2u8n04k7Od5YVLBcJCOLa6o4bBR/l8SUD4QOyxt4yKfgmD7vt7GmD&#10;ubYjv9O9CI2IEPY5KmhDGHIpfd2SQb+wA3H0rtYZDFG6RmqHY4SbXr4mSSoNdhwXWhzo0FJ9K76M&#10;AlOcK2qyY7+/uHo1Vtdy9dk9lHqeT/s1iEBT+A//tU9awVs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ScHEAAAA2wAAAA8AAAAAAAAAAAAAAAAAmAIAAGRycy9k&#10;b3ducmV2LnhtbFBLBQYAAAAABAAEAPUAAACJAwAAAAA=&#10;" fillcolor="#ddd8c2">
                  <v:textbox>
                    <w:txbxContent>
                      <w:p w:rsidR="00F80873" w:rsidRDefault="00F80873">
                        <w:pPr>
                          <w:pStyle w:val="Subtitle"/>
                          <w:spacing w:line="240" w:lineRule="auto"/>
                          <w:rPr>
                            <w:rFonts w:ascii="TheSans-Plain" w:hAnsi="TheSans-Plain"/>
                            <w:b/>
                            <w:color w:val="000000"/>
                            <w:sz w:val="20"/>
                          </w:rPr>
                        </w:pPr>
                        <w:r>
                          <w:rPr>
                            <w:rFonts w:ascii="TheSans-Plain" w:hAnsi="TheSans-Plain"/>
                            <w:b/>
                            <w:color w:val="000000"/>
                            <w:sz w:val="20"/>
                          </w:rPr>
                          <w:t xml:space="preserve"> Henry Hilliard Uasal</w:t>
                        </w:r>
                      </w:p>
                      <w:p w:rsidR="00F80873" w:rsidRDefault="00F80873">
                        <w:pPr>
                          <w:pStyle w:val="Subtitle"/>
                          <w:spacing w:line="240" w:lineRule="auto"/>
                        </w:pPr>
                        <w:r>
                          <w:rPr>
                            <w:rFonts w:ascii="TheSans-Plain" w:hAnsi="TheSans-Plain"/>
                            <w:b/>
                            <w:color w:val="000000"/>
                            <w:sz w:val="20"/>
                          </w:rPr>
                          <w:t>Oifigeach Cléireachais</w:t>
                        </w:r>
                      </w:p>
                      <w:p w:rsidR="00F80873" w:rsidRDefault="00F80873"/>
                    </w:txbxContent>
                  </v:textbox>
                </v:rect>
                <v:line id="Line 28" o:spid="_x0000_s1049" style="position:absolute;visibility:visible;mso-wrap-style:square" from="25148,21717" to="27428,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9" o:spid="_x0000_s1050" style="position:absolute;visibility:visible;mso-wrap-style:square" from="25148,27432" to="27428,2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0" o:spid="_x0000_s1051" style="position:absolute;visibility:visible;mso-wrap-style:square" from="25148,33147" to="27428,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31" o:spid="_x0000_s1052" style="position:absolute;visibility:visible;mso-wrap-style:square" from="25148,38862" to="27428,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2" o:spid="_x0000_s1053" style="position:absolute;visibility:visible;mso-wrap-style:square" from="25148,44577" to="27428,4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33" o:spid="_x0000_s1054" style="position:absolute;visibility:visible;mso-wrap-style:square" from="25148,50292" to="27428,5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34" o:spid="_x0000_s1055" style="position:absolute;visibility:visible;mso-wrap-style:square" from="25148,56007" to="27428,5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5" o:spid="_x0000_s1056" style="position:absolute;visibility:visible;mso-wrap-style:square" from="25148,61722" to="27428,6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6" o:spid="_x0000_s1057" style="position:absolute;visibility:visible;mso-wrap-style:square" from="25148,67437" to="27428,6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7" o:spid="_x0000_s1058" style="position:absolute;visibility:visible;mso-wrap-style:square" from="25148,73152" to="27428,7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8" o:spid="_x0000_s1059" style="position:absolute;visibility:visible;mso-wrap-style:square" from="42287,24003" to="42287,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9" o:spid="_x0000_s1060" style="position:absolute;visibility:visible;mso-wrap-style:square" from="42287,35433" to="42287,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0" o:spid="_x0000_s1061" style="position:absolute;visibility:visible;mso-wrap-style:square" from="29717,21717" to="29725,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41" o:spid="_x0000_s1062" style="position:absolute;flip:x;visibility:visible;mso-wrap-style:square" from="32005,50292" to="34286,5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42" o:spid="_x0000_s1063" style="position:absolute;visibility:visible;mso-wrap-style:square" from="32005,33147" to="32014,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43" o:spid="_x0000_s1064" style="position:absolute;flip:x;visibility:visible;mso-wrap-style:square" from="32005,44577" to="34286,4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44" o:spid="_x0000_s1065" style="position:absolute;flip:x;visibility:visible;mso-wrap-style:square" from="32005,38862" to="34286,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45" o:spid="_x0000_s1066" style="position:absolute;flip:x;visibility:visible;mso-wrap-style:square" from="32005,33147" to="34286,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46" o:spid="_x0000_s1067" style="position:absolute;visibility:visible;mso-wrap-style:square" from="32005,33147" to="32014,3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47" o:spid="_x0000_s1068" style="position:absolute;visibility:visible;mso-wrap-style:square" from="42287,18288" to="4228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48" o:spid="_x0000_s1069" style="position:absolute;visibility:visible;mso-wrap-style:square" from="29717,4572" to="2972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49" o:spid="_x0000_s1070" style="position:absolute;flip:y;visibility:visible;mso-wrap-style:square" from="37718,10287" to="42287,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50" o:spid="_x0000_s1071" style="position:absolute;flip:x;visibility:visible;mso-wrap-style:square" from="17147,10287" to="2171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51" o:spid="_x0000_s1072" style="position:absolute;visibility:visible;mso-wrap-style:square" from="17147,10287" to="1715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52" o:spid="_x0000_s1073" style="position:absolute;visibility:visible;mso-wrap-style:square" from="42287,10287" to="4229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53" o:spid="_x0000_s1074" style="position:absolute;visibility:visible;mso-wrap-style:square" from="17147,18288" to="1714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54" o:spid="_x0000_s1075" style="position:absolute;visibility:visible;mso-wrap-style:square" from="42287,30861" to="42295,3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w10:anchorlock/>
              </v:group>
            </w:pict>
          </mc:Fallback>
        </mc:AlternateContent>
      </w:r>
    </w:p>
    <w:p w:rsidR="0033399F" w:rsidRDefault="0033399F">
      <w:pPr>
        <w:autoSpaceDE w:val="0"/>
        <w:autoSpaceDN w:val="0"/>
        <w:adjustRightInd w:val="0"/>
        <w:jc w:val="center"/>
        <w:rPr>
          <w:rFonts w:ascii="TheSans-Plain" w:hAnsi="TheSans-Plain"/>
          <w:b/>
          <w:color w:val="5F497A"/>
          <w:sz w:val="96"/>
          <w:lang w:val="en-GB"/>
        </w:rPr>
      </w:pPr>
    </w:p>
    <w:p w:rsidR="00606927" w:rsidRPr="00D71D25" w:rsidRDefault="0033399F" w:rsidP="0033399F">
      <w:pPr>
        <w:pStyle w:val="Caption"/>
        <w:jc w:val="center"/>
      </w:pPr>
      <w:r w:rsidRPr="0033399F">
        <w:rPr>
          <w:sz w:val="96"/>
        </w:rPr>
        <w:lastRenderedPageBreak/>
        <w:t>10</w:t>
      </w:r>
      <w:r>
        <w:t>.</w:t>
      </w:r>
      <w:r>
        <w:tab/>
      </w:r>
      <w:r w:rsidR="00606927" w:rsidRPr="0033399F">
        <w:rPr>
          <w:sz w:val="96"/>
        </w:rPr>
        <w:t>AGUISÍNÍ</w:t>
      </w:r>
      <w:r>
        <w:br w:type="page"/>
      </w:r>
      <w:r w:rsidR="0074160F" w:rsidRPr="0033399F">
        <w:lastRenderedPageBreak/>
        <w:drawing>
          <wp:inline distT="0" distB="0" distL="0" distR="0" wp14:anchorId="4AF02C2B" wp14:editId="7ADB4343">
            <wp:extent cx="457200" cy="647700"/>
            <wp:effectExtent l="0" t="0" r="0" b="0"/>
            <wp:docPr id="13" name="Picture 13"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rPr>
          <w:rFonts w:ascii="TheSans-Plain" w:hAnsi="TheSans-Plain"/>
          <w:color w:val="000000"/>
          <w:sz w:val="20"/>
          <w:lang w:val="en-GB"/>
        </w:rPr>
      </w:pP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Number 29 of 2001</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AGRICULTURE APPEALS ACT, 2001</w:t>
      </w:r>
    </w:p>
    <w:p w:rsidR="00606927" w:rsidRPr="00D71D25" w:rsidRDefault="0033399F" w:rsidP="0033399F">
      <w:pPr>
        <w:pStyle w:val="Heading1"/>
        <w:jc w:val="center"/>
      </w:pPr>
      <w:r>
        <w:rPr>
          <w:noProof/>
        </w:rPr>
        <w:t>10.</w:t>
      </w:r>
      <w:r>
        <w:rPr>
          <w:noProof/>
        </w:rPr>
        <w:tab/>
      </w:r>
      <w:r w:rsidR="00606927" w:rsidRPr="00D71D25">
        <w:rPr>
          <w:noProof/>
        </w:rPr>
        <w:t>ARRANGEMENT OF SECTIONS</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b/>
          <w:color w:val="000000"/>
          <w:sz w:val="18"/>
          <w:lang w:val="en-GB"/>
        </w:rPr>
      </w:pPr>
      <w:r w:rsidRPr="00D71D25">
        <w:rPr>
          <w:rFonts w:ascii="TheSans-Plain" w:hAnsi="TheSans-Plain"/>
          <w:b/>
          <w:noProof/>
          <w:color w:val="000000"/>
          <w:sz w:val="18"/>
          <w:lang w:val="en-GB"/>
        </w:rPr>
        <w:t>Section</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Interpretation.</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Appointment of appeals officers.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3. </w:t>
      </w:r>
      <w:r w:rsidRPr="00D71D25">
        <w:rPr>
          <w:rFonts w:ascii="TheSans-Plain" w:hAnsi="TheSans-Plain"/>
          <w:noProof/>
          <w:color w:val="000000"/>
          <w:sz w:val="18"/>
          <w:lang w:val="en-GB"/>
        </w:rPr>
        <w:t>Director of Agriculture Appeals.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4. </w:t>
      </w:r>
      <w:r w:rsidRPr="00D71D25">
        <w:rPr>
          <w:rFonts w:ascii="TheSans-Plain" w:hAnsi="TheSans-Plain"/>
          <w:noProof/>
          <w:color w:val="000000"/>
          <w:sz w:val="18"/>
          <w:lang w:val="en-GB"/>
        </w:rPr>
        <w:t>Deputy Director of Agriculture Appeals.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5. </w:t>
      </w:r>
      <w:r w:rsidRPr="00D71D25">
        <w:rPr>
          <w:rFonts w:ascii="TheSans-Plain" w:hAnsi="TheSans-Plain"/>
          <w:noProof/>
          <w:color w:val="000000"/>
          <w:sz w:val="18"/>
          <w:lang w:val="en-GB"/>
        </w:rPr>
        <w:t>Functions of appeals officers.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6. </w:t>
      </w:r>
      <w:smartTag w:uri="urn:schemas-microsoft-com:office:smarttags" w:element="City">
        <w:smartTag w:uri="urn:schemas-microsoft-com:office:smarttags" w:element="place">
          <w:r w:rsidRPr="00D71D25">
            <w:rPr>
              <w:rFonts w:ascii="TheSans-Plain" w:hAnsi="TheSans-Plain"/>
              <w:noProof/>
              <w:color w:val="000000"/>
              <w:sz w:val="18"/>
              <w:lang w:val="en-GB"/>
            </w:rPr>
            <w:t>Independence</w:t>
          </w:r>
        </w:smartTag>
      </w:smartTag>
      <w:r w:rsidRPr="00D71D25">
        <w:rPr>
          <w:rFonts w:ascii="TheSans-Plain" w:hAnsi="TheSans-Plain"/>
          <w:noProof/>
          <w:color w:val="000000"/>
          <w:sz w:val="18"/>
          <w:lang w:val="en-GB"/>
        </w:rPr>
        <w:t xml:space="preserve"> of appeals officers.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7. </w:t>
      </w:r>
      <w:r w:rsidRPr="00D71D25">
        <w:rPr>
          <w:rFonts w:ascii="TheSans-Plain" w:hAnsi="TheSans-Plain"/>
          <w:noProof/>
          <w:color w:val="000000"/>
          <w:sz w:val="18"/>
          <w:lang w:val="en-GB"/>
        </w:rPr>
        <w:t>Right of appeal.</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8. </w:t>
      </w:r>
      <w:r w:rsidRPr="00D71D25">
        <w:rPr>
          <w:rFonts w:ascii="TheSans-Plain" w:hAnsi="TheSans-Plain"/>
          <w:noProof/>
          <w:color w:val="000000"/>
          <w:sz w:val="18"/>
          <w:lang w:val="en-GB"/>
        </w:rPr>
        <w:t>Oral hearings.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9. </w:t>
      </w:r>
      <w:r w:rsidRPr="00D71D25">
        <w:rPr>
          <w:rFonts w:ascii="TheSans-Plain" w:hAnsi="TheSans-Plain"/>
          <w:noProof/>
          <w:color w:val="000000"/>
          <w:sz w:val="18"/>
          <w:lang w:val="en-GB"/>
        </w:rPr>
        <w:t>Decisions.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10. </w:t>
      </w:r>
      <w:r w:rsidRPr="00D71D25">
        <w:rPr>
          <w:rFonts w:ascii="TheSans-Plain" w:hAnsi="TheSans-Plain"/>
          <w:noProof/>
          <w:color w:val="000000"/>
          <w:sz w:val="18"/>
          <w:lang w:val="en-GB"/>
        </w:rPr>
        <w:t>Revised Decisions by Director and appeals officers.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11. </w:t>
      </w:r>
      <w:r w:rsidRPr="00D71D25">
        <w:rPr>
          <w:rFonts w:ascii="TheSans-Plain" w:hAnsi="TheSans-Plain"/>
          <w:noProof/>
          <w:color w:val="000000"/>
          <w:sz w:val="18"/>
          <w:lang w:val="en-GB"/>
        </w:rPr>
        <w:t>Appeals to High Court.</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12. </w:t>
      </w:r>
      <w:r w:rsidRPr="00D71D25">
        <w:rPr>
          <w:rFonts w:ascii="TheSans-Plain" w:hAnsi="TheSans-Plain"/>
          <w:noProof/>
          <w:color w:val="000000"/>
          <w:sz w:val="18"/>
          <w:lang w:val="en-GB"/>
        </w:rPr>
        <w:t>Representations under National Beef Assurance Scheme Act, 2000.</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13. </w:t>
      </w:r>
      <w:r w:rsidRPr="00D71D25">
        <w:rPr>
          <w:rFonts w:ascii="TheSans-Plain" w:hAnsi="TheSans-Plain"/>
          <w:noProof/>
          <w:color w:val="000000"/>
          <w:sz w:val="18"/>
          <w:lang w:val="en-GB"/>
        </w:rPr>
        <w:t>Representations by certain animal and poultry dealers.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14. </w:t>
      </w:r>
      <w:r w:rsidRPr="00D71D25">
        <w:rPr>
          <w:rFonts w:ascii="TheSans-Plain" w:hAnsi="TheSans-Plain"/>
          <w:noProof/>
          <w:color w:val="000000"/>
          <w:sz w:val="18"/>
          <w:lang w:val="en-GB"/>
        </w:rPr>
        <w:t>Annual reports.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15. </w:t>
      </w:r>
      <w:r w:rsidRPr="00D71D25">
        <w:rPr>
          <w:rFonts w:ascii="TheSans-Plain" w:hAnsi="TheSans-Plain"/>
          <w:noProof/>
          <w:color w:val="000000"/>
          <w:sz w:val="18"/>
          <w:lang w:val="en-GB"/>
        </w:rPr>
        <w:t>Regulations.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16. </w:t>
      </w:r>
      <w:r w:rsidRPr="00D71D25">
        <w:rPr>
          <w:rFonts w:ascii="TheSans-Plain" w:hAnsi="TheSans-Plain"/>
          <w:noProof/>
          <w:color w:val="000000"/>
          <w:sz w:val="18"/>
          <w:lang w:val="en-GB"/>
        </w:rPr>
        <w:t>Laying of regulations before Houses of Oireachtas.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17. </w:t>
      </w:r>
      <w:r w:rsidRPr="00D71D25">
        <w:rPr>
          <w:rFonts w:ascii="TheSans-Plain" w:hAnsi="TheSans-Plain"/>
          <w:noProof/>
          <w:color w:val="000000"/>
          <w:sz w:val="18"/>
          <w:lang w:val="en-GB"/>
        </w:rPr>
        <w:t>Expenses of Minister.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18. </w:t>
      </w:r>
      <w:r w:rsidRPr="00D71D25">
        <w:rPr>
          <w:rFonts w:ascii="TheSans-Plain" w:hAnsi="TheSans-Plain"/>
          <w:noProof/>
          <w:color w:val="000000"/>
          <w:sz w:val="18"/>
          <w:lang w:val="en-GB"/>
        </w:rPr>
        <w:t>Amendment of First Schedule to Ombudsman Act, 1980.</w:t>
      </w:r>
    </w:p>
    <w:p w:rsidR="009B463A" w:rsidRDefault="00606927" w:rsidP="009B463A">
      <w:pPr>
        <w:autoSpaceDE w:val="0"/>
        <w:autoSpaceDN w:val="0"/>
        <w:adjustRightInd w:val="0"/>
        <w:spacing w:line="360" w:lineRule="auto"/>
        <w:rPr>
          <w:rFonts w:ascii="TheSans-Plain" w:hAnsi="TheSans-Plain"/>
          <w:noProof/>
          <w:color w:val="000000"/>
          <w:sz w:val="18"/>
          <w:lang w:val="en-GB"/>
        </w:rPr>
      </w:pPr>
      <w:r w:rsidRPr="00D71D25">
        <w:rPr>
          <w:rFonts w:ascii="TheSans-Plain" w:hAnsi="TheSans-Plain"/>
          <w:color w:val="000000"/>
          <w:sz w:val="18"/>
          <w:lang w:val="en-GB"/>
        </w:rPr>
        <w:t xml:space="preserve">19. </w:t>
      </w:r>
      <w:r w:rsidRPr="00D71D25">
        <w:rPr>
          <w:rFonts w:ascii="TheSans-Plain" w:hAnsi="TheSans-Plain"/>
          <w:noProof/>
          <w:color w:val="000000"/>
          <w:sz w:val="18"/>
          <w:lang w:val="en-GB"/>
        </w:rPr>
        <w:t>Short title.</w:t>
      </w:r>
    </w:p>
    <w:p w:rsidR="00606927" w:rsidRPr="00D71D25" w:rsidRDefault="00606927" w:rsidP="009B463A">
      <w:pPr>
        <w:autoSpaceDE w:val="0"/>
        <w:autoSpaceDN w:val="0"/>
        <w:adjustRightInd w:val="0"/>
        <w:spacing w:line="360" w:lineRule="auto"/>
        <w:rPr>
          <w:rFonts w:ascii="TheSans-Plain" w:hAnsi="TheSans-Plain"/>
          <w:color w:val="000000"/>
          <w:sz w:val="18"/>
          <w:lang w:val="en-GB"/>
        </w:rPr>
      </w:pPr>
    </w:p>
    <w:p w:rsidR="00606927" w:rsidRPr="00D71D25" w:rsidRDefault="00606927">
      <w:pPr>
        <w:tabs>
          <w:tab w:val="left" w:pos="7408"/>
        </w:tabs>
        <w:autoSpaceDE w:val="0"/>
        <w:autoSpaceDN w:val="0"/>
        <w:adjustRightInd w:val="0"/>
        <w:rPr>
          <w:rFonts w:ascii="TheSans-Plain" w:hAnsi="TheSans-Plain"/>
          <w:color w:val="000000"/>
          <w:sz w:val="16"/>
          <w:lang w:val="en-GB"/>
        </w:rPr>
      </w:pPr>
      <w:r w:rsidRPr="00D71D25">
        <w:rPr>
          <w:rFonts w:ascii="TheSans-Plain" w:hAnsi="TheSans-Plain"/>
          <w:noProof/>
          <w:color w:val="000000"/>
          <w:sz w:val="16"/>
          <w:lang w:val="en-GB"/>
        </w:rPr>
        <w:t>[No. 29.]</w:t>
      </w:r>
      <w:r w:rsidRPr="00D71D25">
        <w:rPr>
          <w:rFonts w:ascii="TheSans-Plain" w:hAnsi="TheSans-Plain"/>
          <w:color w:val="000000"/>
          <w:sz w:val="16"/>
          <w:lang w:val="en-GB"/>
        </w:rPr>
        <w:t xml:space="preserve"> </w:t>
      </w:r>
      <w:r w:rsidRPr="00D71D25">
        <w:rPr>
          <w:rFonts w:ascii="TheSans-Plain" w:hAnsi="TheSans-Plain"/>
          <w:noProof/>
          <w:color w:val="000000"/>
          <w:sz w:val="16"/>
          <w:lang w:val="en-GB"/>
        </w:rPr>
        <w:t>Agriculture Appeals Act, 2001. [2001.]</w:t>
      </w:r>
    </w:p>
    <w:p w:rsidR="00606927" w:rsidRPr="00D71D25" w:rsidRDefault="00606927">
      <w:pPr>
        <w:autoSpaceDE w:val="0"/>
        <w:autoSpaceDN w:val="0"/>
        <w:adjustRightInd w:val="0"/>
        <w:rPr>
          <w:rFonts w:ascii="TheSans-Plain" w:hAnsi="TheSans-Plain"/>
          <w:color w:val="000000"/>
          <w:sz w:val="16"/>
          <w:lang w:val="en-GB"/>
        </w:rPr>
      </w:pP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lang w:val="en-GB"/>
        </w:rPr>
        <w:t>SCHEDULE</w:t>
      </w:r>
    </w:p>
    <w:p w:rsidR="00606927" w:rsidRPr="00D71D25" w:rsidRDefault="00606927">
      <w:pPr>
        <w:autoSpaceDE w:val="0"/>
        <w:autoSpaceDN w:val="0"/>
        <w:adjustRightInd w:val="0"/>
        <w:rPr>
          <w:rFonts w:ascii="TheSans-Plain" w:hAnsi="TheSans-Plain"/>
          <w:color w:val="000000"/>
          <w:sz w:val="16"/>
          <w:lang w:val="en-GB"/>
        </w:rPr>
      </w:pP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lang w:val="en-GB"/>
        </w:rPr>
        <w:t>Schemes</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color w:val="000000"/>
          <w:sz w:val="16"/>
          <w:lang w:val="en-GB"/>
        </w:rPr>
        <w:t>————————</w:t>
      </w:r>
    </w:p>
    <w:p w:rsidR="00606927" w:rsidRDefault="00606927" w:rsidP="009B463A">
      <w:pPr>
        <w:autoSpaceDE w:val="0"/>
        <w:autoSpaceDN w:val="0"/>
        <w:adjustRightInd w:val="0"/>
        <w:rPr>
          <w:rFonts w:ascii="TheSans-Plain" w:hAnsi="TheSans-Plain"/>
          <w:noProof/>
          <w:color w:val="000000"/>
          <w:sz w:val="16"/>
          <w:lang w:val="en-GB"/>
        </w:rPr>
      </w:pPr>
      <w:r w:rsidRPr="00D71D25">
        <w:rPr>
          <w:rFonts w:ascii="TheSans-Plain" w:hAnsi="TheSans-Plain"/>
          <w:noProof/>
          <w:color w:val="000000"/>
          <w:sz w:val="16"/>
          <w:lang w:val="en-GB"/>
        </w:rPr>
        <w:t>Acts Referred to</w:t>
      </w:r>
    </w:p>
    <w:p w:rsidR="009B463A" w:rsidRPr="00D71D25" w:rsidRDefault="009B463A" w:rsidP="009B463A">
      <w:pPr>
        <w:autoSpaceDE w:val="0"/>
        <w:autoSpaceDN w:val="0"/>
        <w:adjustRightInd w:val="0"/>
        <w:rPr>
          <w:rFonts w:ascii="TheSans-Plain" w:hAnsi="TheSans-Plain"/>
          <w:color w:val="000000"/>
          <w:sz w:val="16"/>
          <w:lang w:val="en-GB"/>
        </w:rPr>
      </w:pPr>
    </w:p>
    <w:p w:rsidR="00606927" w:rsidRPr="00D71D25" w:rsidRDefault="00606927">
      <w:pPr>
        <w:autoSpaceDE w:val="0"/>
        <w:autoSpaceDN w:val="0"/>
        <w:adjustRightInd w:val="0"/>
        <w:spacing w:line="360" w:lineRule="auto"/>
        <w:rPr>
          <w:rFonts w:ascii="TheSans-Plain" w:hAnsi="TheSans-Plain"/>
          <w:color w:val="000000"/>
          <w:sz w:val="16"/>
          <w:lang w:val="en-GB"/>
        </w:rPr>
      </w:pPr>
      <w:r w:rsidRPr="00D71D25">
        <w:rPr>
          <w:rFonts w:ascii="TheSans-Plain" w:hAnsi="TheSans-Plain"/>
          <w:noProof/>
          <w:color w:val="000000"/>
          <w:sz w:val="16"/>
          <w:lang w:val="en-GB"/>
        </w:rPr>
        <w:t>Diseases of Animals Acts, 1966 to 2001</w:t>
      </w:r>
    </w:p>
    <w:p w:rsidR="00606927" w:rsidRPr="00D71D25" w:rsidRDefault="00606927">
      <w:pPr>
        <w:autoSpaceDE w:val="0"/>
        <w:autoSpaceDN w:val="0"/>
        <w:adjustRightInd w:val="0"/>
        <w:spacing w:line="360" w:lineRule="auto"/>
        <w:rPr>
          <w:rFonts w:ascii="TheSans-Plain" w:hAnsi="TheSans-Plain"/>
          <w:color w:val="000000"/>
          <w:sz w:val="16"/>
          <w:lang w:val="en-GB"/>
        </w:rPr>
      </w:pPr>
      <w:r w:rsidRPr="00D71D25">
        <w:rPr>
          <w:rFonts w:ascii="TheSans-Plain" w:hAnsi="TheSans-Plain"/>
          <w:noProof/>
          <w:color w:val="000000"/>
          <w:sz w:val="16"/>
          <w:lang w:val="en-GB"/>
        </w:rPr>
        <w:t>National Beef Assurance Scheme Act, 2000 2000, No. 2</w:t>
      </w:r>
    </w:p>
    <w:p w:rsidR="00606927" w:rsidRPr="00D71D25" w:rsidRDefault="00606927">
      <w:pPr>
        <w:autoSpaceDE w:val="0"/>
        <w:autoSpaceDN w:val="0"/>
        <w:adjustRightInd w:val="0"/>
        <w:spacing w:line="360" w:lineRule="auto"/>
        <w:rPr>
          <w:rFonts w:ascii="TheSans-Plain" w:hAnsi="TheSans-Plain"/>
          <w:color w:val="000000"/>
          <w:sz w:val="16"/>
          <w:lang w:val="en-GB"/>
        </w:rPr>
      </w:pPr>
      <w:r w:rsidRPr="00D71D25">
        <w:rPr>
          <w:rFonts w:ascii="TheSans-Plain" w:hAnsi="TheSans-Plain"/>
          <w:noProof/>
          <w:color w:val="000000"/>
          <w:sz w:val="16"/>
          <w:lang w:val="en-GB"/>
        </w:rPr>
        <w:t>Ombudsman Act, 1980 1980, No. 26</w:t>
      </w:r>
    </w:p>
    <w:p w:rsidR="00606927" w:rsidRPr="00D71D25" w:rsidRDefault="00606927">
      <w:pPr>
        <w:autoSpaceDE w:val="0"/>
        <w:autoSpaceDN w:val="0"/>
        <w:adjustRightInd w:val="0"/>
        <w:jc w:val="center"/>
        <w:rPr>
          <w:rFonts w:ascii="TheSans-Plain" w:hAnsi="TheSans-Plain"/>
          <w:caps/>
          <w:color w:val="000000"/>
          <w:sz w:val="18"/>
          <w:lang w:val="en-GB"/>
        </w:rPr>
      </w:pPr>
      <w:r w:rsidRPr="00D71D25">
        <w:rPr>
          <w:rFonts w:ascii="TheSans-Plain" w:hAnsi="TheSans-Plain"/>
          <w:color w:val="000000"/>
          <w:sz w:val="18"/>
          <w:lang w:val="en-GB"/>
        </w:rPr>
        <w:br w:type="page"/>
      </w:r>
      <w:r w:rsidR="0074160F" w:rsidRPr="00D71D25">
        <w:rPr>
          <w:rFonts w:ascii="TheSans-Plain" w:hAnsi="TheSans-Plain"/>
          <w:noProof/>
          <w:color w:val="000000"/>
          <w:sz w:val="18"/>
          <w:lang w:val="en-IE" w:eastAsia="en-IE"/>
        </w:rPr>
        <w:lastRenderedPageBreak/>
        <w:drawing>
          <wp:inline distT="0" distB="0" distL="0" distR="0">
            <wp:extent cx="457200" cy="647700"/>
            <wp:effectExtent l="0" t="0" r="0" b="0"/>
            <wp:docPr id="14" name="Picture 14"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color w:val="000000"/>
          <w:sz w:val="18"/>
          <w:lang w:val="en-GB"/>
        </w:rPr>
      </w:pP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Number 29 of 2001</w:t>
      </w:r>
    </w:p>
    <w:p w:rsidR="00606927" w:rsidRPr="00D71D25" w:rsidRDefault="0033399F" w:rsidP="0033399F">
      <w:pPr>
        <w:pStyle w:val="Heading1"/>
        <w:jc w:val="center"/>
      </w:pPr>
      <w:r>
        <w:rPr>
          <w:noProof/>
        </w:rPr>
        <w:t>11.</w:t>
      </w:r>
      <w:r>
        <w:rPr>
          <w:noProof/>
        </w:rPr>
        <w:tab/>
      </w:r>
      <w:r w:rsidR="00606927" w:rsidRPr="00D71D25">
        <w:rPr>
          <w:noProof/>
        </w:rPr>
        <w:t>AGRICULTURE APPEALS ACT, 2001</w:t>
      </w:r>
    </w:p>
    <w:p w:rsidR="00606927" w:rsidRPr="00D71D25" w:rsidRDefault="00606927" w:rsidP="0033399F">
      <w:pPr>
        <w:pStyle w:val="Heading1"/>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AN ACT TO PROVIDE FOR THE APPOINTMENT OF APPEALS OFFICERS TO REVIEW ON APPEAL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DECISIONS OF OFFICERS OF THE MINISTER FOR AGRICULTURE, FOOD AND RURAL DEVELOPMENT IN RELATION TO CERTAIN SCHEMES AND TO PROVIDE FOR CONNECTED MATTERS.</w:t>
      </w:r>
      <w:r w:rsidRPr="00D71D25">
        <w:rPr>
          <w:rFonts w:ascii="TheSans-Plain" w:hAnsi="TheSans-Plain"/>
          <w:color w:val="000000"/>
          <w:sz w:val="18"/>
          <w:lang w:val="en-GB"/>
        </w:rPr>
        <w:t xml:space="preserve"> </w:t>
      </w:r>
      <w:r w:rsidRPr="00D71D25">
        <w:rPr>
          <w:rFonts w:ascii="TheSans-Plain" w:hAnsi="TheSans-Plain"/>
          <w:noProof/>
          <w:color w:val="000000"/>
          <w:sz w:val="18"/>
          <w:lang w:val="en-GB"/>
        </w:rPr>
        <w:t>[9th July, 2001]</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BE IT ENACTED BY THE OIREACHTAS AS FOLLOWS:</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1.—(1) In this Act—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‘‘appeals officer’’ means an appeals officer appointed under section 2;</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‘‘Civil Service’’ means the Civil Service of the Government and the Civil Service of the State;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‘‘Director’’ means Director of Agriculture Appeals;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‘‘functions’’ includes powers, duties and obligations;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‘‘Minister’’ means Minister for Agriculture, Food and Rural Development;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‘‘prescribed’’ means prescribed by regulations made by the Minister.</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3"/>
      </w:pPr>
      <w:r w:rsidRPr="00D71D25">
        <w:rPr>
          <w:noProof/>
        </w:rPr>
        <w:t>(2) In this Act—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(a) a reference to a section or Schedule is a reference to a section of or Schedule to this Act, unless it is indicated that reference to some other enactment is intended,</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(b) a reference to a subsection or paragraph is a reference to the subsection or paragraph of the provision in which the reference occurs, unless it is indicated that reference to some other provision is intended,</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(c) a reference to an enactment includes a reference to that enactment as amended or extended by or under any subsequent enactment including this Act, and</w:t>
      </w:r>
      <w:r w:rsidRPr="00D71D25">
        <w:rPr>
          <w:rFonts w:ascii="TheSans-Plain" w:hAnsi="TheSans-Plain"/>
          <w:color w:val="000000"/>
          <w:sz w:val="18"/>
          <w:lang w:val="en-GB"/>
        </w:rPr>
        <w:t xml:space="preserve"> </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(d) a reference to a statutory instrument shall be construed as a reference to that instrument as amended, adapted or extended by any subsequent statutory instrument.</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Appointment of appeals officers.</w:t>
      </w:r>
    </w:p>
    <w:p w:rsidR="00606927" w:rsidRPr="00D71D25" w:rsidRDefault="00606927">
      <w:pPr>
        <w:autoSpaceDE w:val="0"/>
        <w:autoSpaceDN w:val="0"/>
        <w:adjustRightInd w:val="0"/>
        <w:jc w:val="both"/>
        <w:rPr>
          <w:rFonts w:ascii="TheSans-Plain" w:hAnsi="TheSans-Plain"/>
          <w:color w:val="000000"/>
          <w:sz w:val="18"/>
          <w:lang w:val="en-GB"/>
        </w:rPr>
      </w:pPr>
      <w:r w:rsidRPr="00D71D25">
        <w:rPr>
          <w:rFonts w:ascii="TheSans-Plain" w:hAnsi="TheSans-Plain"/>
          <w:noProof/>
          <w:color w:val="000000"/>
          <w:sz w:val="18"/>
          <w:lang w:val="en-GB"/>
        </w:rPr>
        <w:t>2.—The Minister may appoint such and so many of his or her officers or, following selection at competitions held by the Civil Service and Local Appointments Commissioners, other persons holding positions within the Civil Service, as he or she considers appropriate, to be appeals officers for the purposes of this Act.</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Director of Agriculture Appeals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3.—The Minister shall, following selection at a competition held by the Committee on Top Level Appointments in the Civil Service or the Civil Service and Local Appointments Commissioners, appoint a person holding a position within the Civil Service as the chief appeals officer who shall be known as the Director of Agriculture Appeals, and is in this Act referred to as the ‘‘Director’’.</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Deputy Director of Agriculture Appeals.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4.—One of the appeals officers shall be designated by the Minister to act as the deputy for the Director when he or she is not available.</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Functions of appeals officers.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5.—(1) The functions of appeals officers shall be to consider and make determinations on appeals made by affected persons against decisions taken by officers of the Minister in respect of applications for entitlement under the schemes set out in the Schedule.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The Minister may, from time to time, amend by regulations the Schedule so as to add to or delete from the Schedule any scheme or part of a scheme.</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smartTag w:uri="urn:schemas-microsoft-com:office:smarttags" w:element="City">
        <w:smartTag w:uri="urn:schemas-microsoft-com:office:smarttags" w:element="place">
          <w:r w:rsidRPr="00D71D25">
            <w:rPr>
              <w:rFonts w:ascii="TheSans-Plain" w:hAnsi="TheSans-Plain"/>
              <w:b/>
              <w:noProof/>
              <w:color w:val="000000"/>
              <w:sz w:val="18"/>
              <w:lang w:val="en-GB"/>
            </w:rPr>
            <w:t>Independence</w:t>
          </w:r>
        </w:smartTag>
      </w:smartTag>
      <w:r w:rsidRPr="00D71D25">
        <w:rPr>
          <w:rFonts w:ascii="TheSans-Plain" w:hAnsi="TheSans-Plain"/>
          <w:b/>
          <w:noProof/>
          <w:color w:val="000000"/>
          <w:sz w:val="18"/>
          <w:lang w:val="en-GB"/>
        </w:rPr>
        <w:t xml:space="preserve"> of appeals officers</w:t>
      </w:r>
      <w:r w:rsidRPr="00D71D25">
        <w:rPr>
          <w:rFonts w:ascii="TheSans-Plain" w:hAnsi="TheSans-Plain"/>
          <w:noProof/>
          <w:color w:val="000000"/>
          <w:sz w:val="18"/>
          <w:lang w:val="en-GB"/>
        </w:rPr>
        <w: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6.—Appeals officers shall, subject to this Act, be independent in the performance of their functions.</w:t>
      </w:r>
    </w:p>
    <w:p w:rsidR="00606927" w:rsidRPr="00D71D25" w:rsidRDefault="00606927">
      <w:pPr>
        <w:autoSpaceDE w:val="0"/>
        <w:autoSpaceDN w:val="0"/>
        <w:adjustRightInd w:val="0"/>
        <w:rPr>
          <w:rFonts w:ascii="TheSans-Plain" w:hAnsi="TheSans-Plain"/>
          <w:b/>
          <w:color w:val="000000"/>
          <w:sz w:val="18"/>
          <w:lang w:val="en-GB"/>
        </w:rPr>
      </w:pPr>
    </w:p>
    <w:p w:rsidR="00606927" w:rsidRPr="00D71D25" w:rsidRDefault="00606927" w:rsidP="004D1EA9">
      <w:pPr>
        <w:pStyle w:val="Heading2"/>
      </w:pPr>
      <w:r w:rsidRPr="00D71D25">
        <w:rPr>
          <w:noProof/>
        </w:rPr>
        <w:t>Right of appeal.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7.—(1) Where a person is dissatisfied with a decision given by an officer of the Minister in respect of that person’s entitlement under any of the schemes set out in the Schedule, the decision shall, on notice of appeal being given to the Director, within the prescribed time and in the prescribed form, be referred to an appeals officer.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Regulations may provide for the procedure to be followed on appeals under this Act.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An appeals officer, when deciding a question referred under subsection (1), shall not be confined to the grounds on which the decision of the deciding officer was based, but may decide the question as if it were being decided for the first time.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lastRenderedPageBreak/>
        <w:t>(4) An appeals officer shall determine an appeal, as soon as is practicable, having regard to any guidelines issued or regulations made in this regard by the Minister.</w:t>
      </w:r>
    </w:p>
    <w:p w:rsidR="00606927" w:rsidRPr="00D71D25" w:rsidRDefault="00606927">
      <w:pPr>
        <w:autoSpaceDE w:val="0"/>
        <w:autoSpaceDN w:val="0"/>
        <w:adjustRightInd w:val="0"/>
        <w:rPr>
          <w:rFonts w:ascii="TheSans-Plain" w:hAnsi="TheSans-Plain"/>
          <w:b/>
          <w:color w:val="000000"/>
          <w:sz w:val="18"/>
          <w:lang w:val="en-GB"/>
        </w:rPr>
      </w:pPr>
    </w:p>
    <w:p w:rsidR="00606927" w:rsidRPr="00D71D25" w:rsidRDefault="00606927">
      <w:pPr>
        <w:autoSpaceDE w:val="0"/>
        <w:autoSpaceDN w:val="0"/>
        <w:adjustRightInd w:val="0"/>
        <w:rPr>
          <w:rFonts w:ascii="TheSans-Plain" w:hAnsi="TheSans-Plain"/>
          <w:b/>
          <w:color w:val="000000"/>
          <w:sz w:val="18"/>
          <w:lang w:val="en-GB"/>
        </w:rPr>
      </w:pPr>
    </w:p>
    <w:p w:rsidR="00606927" w:rsidRPr="00D71D25" w:rsidRDefault="00606927" w:rsidP="004D1EA9">
      <w:pPr>
        <w:pStyle w:val="Heading2"/>
      </w:pPr>
      <w:r w:rsidRPr="00D71D25">
        <w:rPr>
          <w:noProof/>
        </w:rPr>
        <w:t>Oral hearings.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8.—(1) An appeals officer shall, if so requested by the Appellant, hold an oral hearing for the purpose of an appeal referred to him or her under this Act.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An oral hearing under this section shall be held in private.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An Appellant may represent himself or herself or be represented by another person at the oral hearing of his or her appeal.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(4) Where an Appellant is represented by another person at the oral hearing of his or her appeal, the appeals officer hearing the appeal may examine the Appellant, if the appeals officer considers it necessary.</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(5) An appeals officer, on the hearing of any matter referred to him or her under this Act, shall have the power to take evidence on oath or affirmation and for that purpose may administer oaths or affirmations to persons attending as witnesses at such hearing.</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Decisions.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9.—(1) The decision of an appeals officer and the reasons for making that decision shall be notified in writing to the Appellant.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A document purporting to be a decision made under this Act by an appeals officer and to be signed by him or her shall be prima facie evidence of the making of the decision without proof of the signature of such officer or his or her official capacity.</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The decision of an appeals officer on any question referred to him or her under section 7(1) shall, subject to sections 10 and 11, be final and conclusive.</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Revised Decisions by Director and appeals officers.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10.—(1) An appeals officer may, at any time revise any decision of an appeals officer, if it appears to him or her that the decision was erroneous in the light of new evidence or of new facts brought to his or her notice since the date on which it was given, or if it appears to him or her that there has been any relevant change of circumstances since the decision was given.</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The Director may, at any time, revise any decision of an appeals officer, if it appears to him or her that the decision was erroneous by reason of some mistake having been made in relation to the law or the facts.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A revised decision given under this section shall take effect from such date as the appeals officer concerned determines or considers appropriate having regard to the circumstances of the case.</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Appeals to High Court.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11.—Any person dissatisfied with—</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(a) the decision of an appeals officer, or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(b) the revised decision of the Director,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may appeal that decision or revised decision, as the case may be, to the High Court on any question of law.</w:t>
      </w:r>
    </w:p>
    <w:p w:rsidR="00606927" w:rsidRPr="00D71D25" w:rsidRDefault="00606927" w:rsidP="004D1EA9">
      <w:pPr>
        <w:pStyle w:val="Heading2"/>
      </w:pPr>
      <w:r w:rsidRPr="00D71D25">
        <w:rPr>
          <w:noProof/>
        </w:rPr>
        <w:t>Representations under National Beef Assurance Scheme Act, 2000.</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12.—(1) Where representations are made to the Minister under section 15(2) or 16(2) of the National Beef Assurance Scheme Act, 2000, the Minister shall upon receipt of such representations refer them, as soon as may be, to the Director for advice.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The Director shall, within 28 days of receipt of such representations, consider them and advise the Minister.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The Minister shall have regard to any advice given to him or her under this section before refusing an application for the grant of, or revoking, a certificate of approval under the aforesaid Act.</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Representations by certain animal and poultry dealers.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13.—(1) Where representations are made to the Minister under Article 8(1) of the Diseases of Animals Acts, 1966 to 2001 (Approval and Registration of Dealers and Dealers’ Premises) Order, 2001 (S.I.</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No. 79 of 2001), the Minister shall, upon receipt of such representations refer them, as soon as may be, to the Director for advice.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The Director shall, within 28 days of receipt of such representations, consider them and advise the Minister.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The Minister shall have regard to any advice given to him or her under this section before revoking or suspending a registration or refusing to register a person or premises under the aforesaid Article 8.</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Annual reports.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14.—(1) As soon as may be after the end of each year, but not later than 6 months thereafter, the Director shall make a report to the Minister of his or her activities and the activities of the appeals officers under this Act during that year and the Minister shall cause copies of the report to be laid before each House of the Oireachtas.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 A report under subsection (1) shall be in such form and shall include information in regard to such matters (if any) other than those referred to in that subsection as the Minister may direct.</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 The Director shall, whenever so requested by the Minister, furnish to him or her information in relation to such matters as he or she may specify concerning his or her activities or the activities of appeals officers under this Act.</w:t>
      </w:r>
    </w:p>
    <w:p w:rsidR="00606927" w:rsidRPr="00D71D25" w:rsidRDefault="00606927" w:rsidP="004D1EA9">
      <w:pPr>
        <w:pStyle w:val="Heading2"/>
      </w:pPr>
      <w:r w:rsidRPr="00D71D25">
        <w:rPr>
          <w:noProof/>
        </w:rPr>
        <w:lastRenderedPageBreak/>
        <w:t>Regulations.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15.—(1) The Minister may make regulations for the purpose of enabling this Act to have full effect.</w:t>
      </w:r>
    </w:p>
    <w:p w:rsidR="00606927" w:rsidRPr="004D1EA9" w:rsidRDefault="00606927" w:rsidP="004D1EA9">
      <w:pPr>
        <w:rPr>
          <w:rFonts w:ascii="Arial" w:hAnsi="Arial" w:cs="Arial"/>
          <w:sz w:val="18"/>
          <w:szCs w:val="18"/>
        </w:rPr>
      </w:pPr>
      <w:r w:rsidRPr="004D1EA9">
        <w:rPr>
          <w:rFonts w:ascii="Arial" w:hAnsi="Arial" w:cs="Arial"/>
          <w:noProof/>
          <w:sz w:val="18"/>
          <w:szCs w:val="18"/>
        </w:rPr>
        <w:t>(2) The Minister may make regulations for prescribing any matter referred to in this Act as prescribed.</w:t>
      </w:r>
      <w:r w:rsidR="009B463A" w:rsidRPr="004D1EA9">
        <w:rPr>
          <w:rFonts w:ascii="Arial" w:hAnsi="Arial" w:cs="Arial"/>
          <w:noProof/>
          <w:sz w:val="18"/>
          <w:szCs w:val="18"/>
        </w:rPr>
        <w:t xml:space="preserve"> </w:t>
      </w:r>
      <w:r w:rsidRPr="004D1EA9">
        <w:rPr>
          <w:rFonts w:ascii="Arial" w:hAnsi="Arial" w:cs="Arial"/>
          <w:noProof/>
          <w:sz w:val="18"/>
          <w:szCs w:val="18"/>
        </w:rPr>
        <w:t>Laying of regulations before Houses of Oireachtas.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16.—Every regulation made by the Minister under this Act shall be laid before each House of the Oireachtas as soon as may be after it is made and, if a resolution annulling the regulation is passed by either such House within the next 21 days on which that House has sat after the regulation is laid before it, the regulation shall be annulled accordingly but without prejudice to anything previously done thereunder.</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Expenses of Minister.</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17.—The expenses incurred by the Minister in the administration of this Act shall, to such extent as may be sanctioned by the Minister for Finance, be paid out of moneys provided by the Oireachtas.</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Amendment of First Schedule to Ombudsman Act, 1980.</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18.—Part I of the First Schedule to the Ombudsman Act, 1980, is amended by the substitution for ‘‘Department of Agriculture’’ of the following:</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‘‘Department of Agriculture, Food and Rural Development Appeals Officers under the Agriculture Appeals Act, 2001’’.</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rsidP="004D1EA9">
      <w:pPr>
        <w:pStyle w:val="Heading2"/>
      </w:pPr>
      <w:r w:rsidRPr="00D71D25">
        <w:rPr>
          <w:noProof/>
        </w:rPr>
        <w:t>Short title.</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19.—This Act may be cited as the Agriculture Appeals Act, 2001.</w:t>
      </w:r>
    </w:p>
    <w:p w:rsidR="00606927" w:rsidRPr="00D71D25" w:rsidRDefault="00606927" w:rsidP="004D1EA9">
      <w:pPr>
        <w:pStyle w:val="Heading1"/>
        <w:jc w:val="center"/>
      </w:pPr>
      <w:r w:rsidRPr="00D71D25">
        <w:br w:type="page"/>
      </w:r>
      <w:r w:rsidR="004D1EA9">
        <w:lastRenderedPageBreak/>
        <w:t>12.</w:t>
      </w:r>
      <w:r w:rsidR="004D1EA9">
        <w:tab/>
      </w:r>
      <w:r w:rsidRPr="00D71D25">
        <w:rPr>
          <w:noProof/>
        </w:rPr>
        <w:t>SCHEDULE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Schemes</w:t>
      </w:r>
    </w:p>
    <w:p w:rsidR="00606927" w:rsidRPr="00D71D25" w:rsidRDefault="00606927">
      <w:pPr>
        <w:autoSpaceDE w:val="0"/>
        <w:autoSpaceDN w:val="0"/>
        <w:adjustRightInd w:val="0"/>
        <w:jc w:val="center"/>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Beef Cow Scheme in Less Severely Handicapped Areas and Coastal Areas with Specific Handicaps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Cattle Headage Scheme in More Severely Handicapped Areas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Equine Headage Scheme in all Disadvantaged Areas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Goat Headage Scheme in all Disadvantaged Areas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Sheep Headage Scheme in all Disadvantaged Areas</w:t>
      </w:r>
    </w:p>
    <w:p w:rsidR="00606927" w:rsidRPr="00D71D25" w:rsidRDefault="00606927">
      <w:pPr>
        <w:pStyle w:val="Title"/>
        <w:rPr>
          <w:rFonts w:ascii="TheSans-Plain" w:hAnsi="TheSans-Plain"/>
          <w:b w:val="0"/>
          <w:bCs w:val="0"/>
          <w:color w:val="000000"/>
          <w:sz w:val="18"/>
          <w:lang w:val="en-GB"/>
        </w:rPr>
      </w:pPr>
      <w:r w:rsidRPr="00D71D25">
        <w:rPr>
          <w:rFonts w:ascii="TheSans-Plain" w:hAnsi="TheSans-Plain"/>
          <w:b w:val="0"/>
          <w:bCs w:val="0"/>
          <w:color w:val="000000"/>
          <w:sz w:val="18"/>
          <w:lang w:val="en-GB"/>
        </w:rPr>
        <w:br w:type="page"/>
      </w:r>
      <w:r w:rsidR="0074160F" w:rsidRPr="00D71D25">
        <w:rPr>
          <w:rFonts w:ascii="TheSans-Plain" w:hAnsi="TheSans-Plain"/>
          <w:b w:val="0"/>
          <w:bCs w:val="0"/>
          <w:noProof/>
          <w:color w:val="000000"/>
          <w:sz w:val="18"/>
          <w:lang w:eastAsia="en-IE"/>
        </w:rPr>
        <w:lastRenderedPageBreak/>
        <w:drawing>
          <wp:inline distT="0" distB="0" distL="0" distR="0">
            <wp:extent cx="457200" cy="647700"/>
            <wp:effectExtent l="0" t="0" r="0" b="0"/>
            <wp:docPr id="15" name="Picture 15"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pStyle w:val="Title"/>
        <w:rPr>
          <w:rFonts w:ascii="TheSans-Plain" w:hAnsi="TheSans-Plain"/>
          <w:bCs w:val="0"/>
          <w:color w:val="000000"/>
          <w:sz w:val="18"/>
          <w:lang w:val="en-GB"/>
        </w:rPr>
      </w:pPr>
      <w:r w:rsidRPr="00D71D25">
        <w:rPr>
          <w:rFonts w:ascii="TheSans-Plain" w:hAnsi="TheSans-Plain"/>
          <w:bCs w:val="0"/>
          <w:noProof/>
          <w:color w:val="000000"/>
          <w:sz w:val="18"/>
          <w:lang w:val="en-GB"/>
        </w:rPr>
        <w:t>S.I. No. 193 of 2002</w:t>
      </w:r>
    </w:p>
    <w:p w:rsidR="00606927" w:rsidRPr="004D1EA9" w:rsidRDefault="004D1EA9" w:rsidP="004D1EA9">
      <w:pPr>
        <w:pStyle w:val="Heading1"/>
        <w:jc w:val="center"/>
      </w:pPr>
      <w:r>
        <w:t>13.</w:t>
      </w:r>
      <w:r>
        <w:tab/>
      </w:r>
      <w:r w:rsidR="00606927" w:rsidRPr="004D1EA9">
        <w:t>AGRICULTURE APPEALS REGULATIONS 2002</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I, Joe Walsh, Minister for Agriculture, Food and Rural Development, in exercise of the powers conferred on me by sections 7 and 15 of the Agriculture Appeals Act 2001, hereby make the following regulations:</w:t>
      </w:r>
    </w:p>
    <w:p w:rsidR="00606927" w:rsidRPr="00D71D25" w:rsidRDefault="00606927" w:rsidP="004D1EA9">
      <w:pPr>
        <w:pStyle w:val="Heading2"/>
      </w:pPr>
      <w:r w:rsidRPr="00D71D25">
        <w:rPr>
          <w:noProof/>
        </w:rPr>
        <w:t>Citation and Commencement</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(1) These Regulations may be cited as the Agriculture Appeals Regulations 2002.</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(2) These Regulations come into operation on 13 May 2002.</w:t>
      </w:r>
    </w:p>
    <w:p w:rsidR="00606927" w:rsidRPr="00D71D25" w:rsidRDefault="00606927" w:rsidP="004D1EA9">
      <w:pPr>
        <w:pStyle w:val="Heading2"/>
      </w:pPr>
      <w:r w:rsidRPr="00D71D25">
        <w:rPr>
          <w:noProof/>
        </w:rPr>
        <w:t>Definitions</w:t>
      </w:r>
      <w:r w:rsidRPr="00D71D25">
        <w:t xml:space="preserve"> </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In these Regulations-</w:t>
      </w:r>
      <w:r w:rsidRPr="00D71D25">
        <w:rPr>
          <w:rFonts w:ascii="TheSans-Plain" w:hAnsi="TheSans-Plain"/>
          <w:color w:val="000000"/>
          <w:sz w:val="18"/>
          <w:lang w:val="en-GB"/>
        </w:rPr>
        <w:t xml:space="preserve"> </w:t>
      </w:r>
    </w:p>
    <w:p w:rsidR="00606927" w:rsidRPr="00D71D25" w:rsidRDefault="00606927">
      <w:pPr>
        <w:ind w:left="120"/>
        <w:rPr>
          <w:rFonts w:ascii="TheSans-Plain" w:hAnsi="TheSans-Plain"/>
          <w:color w:val="000000"/>
          <w:sz w:val="18"/>
          <w:lang w:val="en-GB"/>
        </w:rPr>
      </w:pPr>
      <w:r w:rsidRPr="00D71D25">
        <w:rPr>
          <w:rFonts w:ascii="TheSans-Plain" w:hAnsi="TheSans-Plain"/>
          <w:noProof/>
          <w:color w:val="000000"/>
          <w:sz w:val="18"/>
          <w:lang w:val="en-GB"/>
        </w:rPr>
        <w:t>“Act” means the Agriculture Appeals Act 2001;</w:t>
      </w:r>
    </w:p>
    <w:p w:rsidR="00606927" w:rsidRPr="00D71D25" w:rsidRDefault="00606927">
      <w:pPr>
        <w:ind w:left="120"/>
        <w:rPr>
          <w:rFonts w:ascii="TheSans-Plain" w:hAnsi="TheSans-Plain"/>
          <w:color w:val="000000"/>
          <w:sz w:val="18"/>
          <w:lang w:val="en-GB"/>
        </w:rPr>
      </w:pPr>
      <w:r w:rsidRPr="00D71D25">
        <w:rPr>
          <w:rFonts w:ascii="TheSans-Plain" w:hAnsi="TheSans-Plain"/>
          <w:noProof/>
          <w:color w:val="000000"/>
          <w:sz w:val="18"/>
          <w:lang w:val="en-GB"/>
        </w:rPr>
        <w:t>“appeal” means an appeal under the Act;</w:t>
      </w:r>
    </w:p>
    <w:p w:rsidR="00606927" w:rsidRPr="00D71D25" w:rsidRDefault="00606927">
      <w:pPr>
        <w:ind w:left="119"/>
        <w:rPr>
          <w:rFonts w:ascii="TheSans-Plain" w:hAnsi="TheSans-Plain"/>
          <w:color w:val="000000"/>
          <w:sz w:val="18"/>
          <w:lang w:val="en-GB"/>
        </w:rPr>
      </w:pPr>
      <w:r w:rsidRPr="00D71D25">
        <w:rPr>
          <w:rFonts w:ascii="TheSans-Plain" w:hAnsi="TheSans-Plain"/>
          <w:noProof/>
          <w:color w:val="000000"/>
          <w:sz w:val="18"/>
          <w:lang w:val="en-GB"/>
        </w:rPr>
        <w:t>“Headage and Premia Appeals Unit” means the Headage and Premia Appeals Unit of the Department of Agriculture, Food and Rural Development pursuant to the Charter of Rights for Farmers 1995;</w:t>
      </w:r>
    </w:p>
    <w:p w:rsidR="00606927" w:rsidRPr="00D71D25" w:rsidRDefault="00606927">
      <w:pPr>
        <w:ind w:left="120"/>
        <w:rPr>
          <w:rFonts w:ascii="TheSans-Plain" w:hAnsi="TheSans-Plain"/>
          <w:color w:val="000000"/>
          <w:sz w:val="18"/>
          <w:lang w:val="en-GB"/>
        </w:rPr>
      </w:pPr>
      <w:r w:rsidRPr="00D71D25">
        <w:rPr>
          <w:rFonts w:ascii="TheSans-Plain" w:hAnsi="TheSans-Plain"/>
          <w:noProof/>
          <w:color w:val="000000"/>
          <w:sz w:val="18"/>
          <w:lang w:val="en-GB"/>
        </w:rPr>
        <w:t>“notice of appeal” means notice of appeal to the Director under section 7(1) of the Act;</w:t>
      </w:r>
    </w:p>
    <w:p w:rsidR="009B463A" w:rsidRDefault="00606927" w:rsidP="009B463A">
      <w:pPr>
        <w:ind w:left="120"/>
        <w:rPr>
          <w:rFonts w:ascii="TheSans-Plain" w:hAnsi="TheSans-Plain"/>
          <w:noProof/>
          <w:color w:val="000000"/>
          <w:sz w:val="18"/>
          <w:lang w:val="en-GB"/>
        </w:rPr>
      </w:pPr>
      <w:r w:rsidRPr="00D71D25">
        <w:rPr>
          <w:rFonts w:ascii="TheSans-Plain" w:hAnsi="TheSans-Plain"/>
          <w:noProof/>
          <w:color w:val="000000"/>
          <w:sz w:val="18"/>
          <w:lang w:val="en-GB"/>
        </w:rPr>
        <w:t>“REPS Appeals Committee” means the Rural Environment Protection Scheme Appeals Committee of the Department of Agriculture, Food and Rural Development.</w:t>
      </w:r>
    </w:p>
    <w:p w:rsidR="00606927" w:rsidRPr="00D71D25" w:rsidRDefault="009B463A" w:rsidP="009B463A">
      <w:pPr>
        <w:ind w:left="120"/>
        <w:rPr>
          <w:rFonts w:ascii="TheSans-Plain" w:hAnsi="TheSans-Plain"/>
          <w:bCs/>
          <w:color w:val="000000"/>
          <w:sz w:val="18"/>
          <w:lang w:val="en-GB"/>
        </w:rPr>
      </w:pPr>
      <w:r w:rsidRPr="00D71D25">
        <w:rPr>
          <w:rFonts w:ascii="TheSans-Plain" w:hAnsi="TheSans-Plain"/>
          <w:bCs/>
          <w:color w:val="000000"/>
          <w:sz w:val="18"/>
          <w:lang w:val="en-GB"/>
        </w:rPr>
        <w:t xml:space="preserve"> </w:t>
      </w:r>
    </w:p>
    <w:p w:rsidR="00606927" w:rsidRPr="00D71D25" w:rsidRDefault="00606927" w:rsidP="004D1EA9">
      <w:pPr>
        <w:pStyle w:val="Heading2"/>
      </w:pPr>
      <w:r w:rsidRPr="00D71D25">
        <w:rPr>
          <w:noProof/>
        </w:rPr>
        <w:t>Distribution of references to appeals officers.</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3. </w:t>
      </w:r>
      <w:r w:rsidRPr="00D71D25">
        <w:rPr>
          <w:rFonts w:ascii="TheSans-Plain" w:hAnsi="TheSans-Plain"/>
          <w:noProof/>
          <w:color w:val="000000"/>
          <w:sz w:val="18"/>
          <w:lang w:val="en-GB"/>
        </w:rPr>
        <w:t>The Director shall be responsible for the distribution amongst the appeals officers of the references to them under section 7 of the Act and for the prompt consideration of such references.</w:t>
      </w:r>
    </w:p>
    <w:p w:rsidR="00606927" w:rsidRPr="00D71D25" w:rsidRDefault="00606927">
      <w:pPr>
        <w:rPr>
          <w:rFonts w:ascii="TheSans-Plain" w:hAnsi="TheSans-Plain"/>
          <w:color w:val="000000"/>
          <w:sz w:val="18"/>
          <w:lang w:val="en-GB"/>
        </w:rPr>
      </w:pPr>
    </w:p>
    <w:p w:rsidR="00606927" w:rsidRPr="00D71D25" w:rsidRDefault="00606927" w:rsidP="004D1EA9">
      <w:pPr>
        <w:pStyle w:val="Heading2"/>
      </w:pPr>
      <w:r w:rsidRPr="00D71D25">
        <w:rPr>
          <w:noProof/>
        </w:rPr>
        <w:t>Decisions which may be appealed and transitional arrangements.</w:t>
      </w:r>
    </w:p>
    <w:p w:rsidR="009B463A" w:rsidRDefault="00606927" w:rsidP="009B463A">
      <w:pPr>
        <w:rPr>
          <w:rFonts w:ascii="TheSans-Plain" w:hAnsi="TheSans-Plain"/>
          <w:noProof/>
          <w:color w:val="000000"/>
          <w:sz w:val="18"/>
          <w:lang w:val="en-GB"/>
        </w:rPr>
      </w:pPr>
      <w:r w:rsidRPr="00D71D25">
        <w:rPr>
          <w:rFonts w:ascii="TheSans-Plain" w:hAnsi="TheSans-Plain"/>
          <w:color w:val="000000"/>
          <w:sz w:val="18"/>
          <w:lang w:val="en-GB"/>
        </w:rPr>
        <w:t xml:space="preserve">4. </w:t>
      </w:r>
      <w:r w:rsidRPr="00D71D25">
        <w:rPr>
          <w:rFonts w:ascii="TheSans-Plain" w:hAnsi="TheSans-Plain"/>
          <w:noProof/>
          <w:color w:val="000000"/>
          <w:sz w:val="18"/>
          <w:lang w:val="en-GB"/>
        </w:rPr>
        <w:t>(1) The right of appeal specified under section 7 of the Act shall apply to any decision given by an officer of the Minister in respect of a person’s entitlement under any of the schemes set out in the Schedule to the Act which is notified to that person on or after the commencement of these Regulations other than appeal decisions of the Headage and Premia Appeals Unit and the REPS Appeals Committee given in respect of decisions of officers of the Minister taken prior to such commencement.</w:t>
      </w:r>
    </w:p>
    <w:p w:rsidR="00606927" w:rsidRPr="00D71D25" w:rsidRDefault="00606927" w:rsidP="009B463A">
      <w:pPr>
        <w:rPr>
          <w:rFonts w:ascii="TheSans-Plain" w:hAnsi="TheSans-Plain"/>
          <w:color w:val="000000"/>
          <w:sz w:val="18"/>
          <w:lang w:val="en-GB"/>
        </w:rPr>
      </w:pPr>
      <w:r w:rsidRPr="00D71D25">
        <w:rPr>
          <w:rFonts w:ascii="TheSans-Plain" w:hAnsi="TheSans-Plain"/>
          <w:color w:val="000000"/>
          <w:sz w:val="18"/>
          <w:lang w:val="en-GB"/>
        </w:rPr>
        <w:t xml:space="preserve"> </w:t>
      </w:r>
    </w:p>
    <w:p w:rsidR="009B463A" w:rsidRDefault="00606927" w:rsidP="009B463A">
      <w:pPr>
        <w:rPr>
          <w:rFonts w:ascii="TheSans-Plain" w:hAnsi="TheSans-Plain"/>
          <w:noProof/>
          <w:color w:val="000000"/>
          <w:sz w:val="18"/>
          <w:lang w:val="en-GB"/>
        </w:rPr>
      </w:pPr>
      <w:r w:rsidRPr="00D71D25">
        <w:rPr>
          <w:rFonts w:ascii="TheSans-Plain" w:hAnsi="TheSans-Plain"/>
          <w:noProof/>
          <w:color w:val="000000"/>
          <w:sz w:val="18"/>
          <w:lang w:val="en-GB"/>
        </w:rPr>
        <w:t>(2) Persons who before the commencement of these Regulations had a right of formal appeal by administrative arrangement to the Headage and Premia Appeals Unit or the REPS Appeals Committee shall for the period of 3 months from such commencement continue to have that right to appeal to that Unit or that Committee, as the case may be, against decisions taken by officers of the Minister relating to the schemes concerned which were notified to those persons prior to that commencement.</w:t>
      </w:r>
    </w:p>
    <w:p w:rsidR="00606927" w:rsidRPr="00D71D25" w:rsidRDefault="009B463A" w:rsidP="009B463A">
      <w:pPr>
        <w:rPr>
          <w:rFonts w:ascii="TheSans-Plain" w:hAnsi="TheSans-Plain"/>
          <w:color w:val="000000"/>
          <w:sz w:val="18"/>
          <w:lang w:val="en-GB"/>
        </w:rPr>
      </w:pPr>
      <w:r w:rsidRPr="00D71D25">
        <w:rPr>
          <w:rFonts w:ascii="TheSans-Plain" w:hAnsi="TheSans-Plain"/>
          <w:color w:val="000000"/>
          <w:sz w:val="18"/>
          <w:lang w:val="en-GB"/>
        </w:rPr>
        <w:t xml:space="preserve"> </w:t>
      </w:r>
    </w:p>
    <w:p w:rsidR="00606927" w:rsidRPr="00D71D25" w:rsidRDefault="00606927" w:rsidP="004D1EA9">
      <w:pPr>
        <w:pStyle w:val="Heading2"/>
      </w:pPr>
      <w:r w:rsidRPr="00D71D25">
        <w:rPr>
          <w:noProof/>
        </w:rPr>
        <w:t>Submission of appeal and information to be supplied by Appellant</w:t>
      </w:r>
    </w:p>
    <w:p w:rsidR="009B463A" w:rsidRDefault="00606927">
      <w:pPr>
        <w:rPr>
          <w:rFonts w:ascii="TheSans-Plain" w:hAnsi="TheSans-Plain"/>
          <w:noProof/>
          <w:color w:val="000000"/>
          <w:sz w:val="18"/>
          <w:lang w:val="en-GB"/>
        </w:rPr>
      </w:pPr>
      <w:r w:rsidRPr="00D71D25">
        <w:rPr>
          <w:rFonts w:ascii="TheSans-Plain" w:hAnsi="TheSans-Plain"/>
          <w:color w:val="000000"/>
          <w:sz w:val="18"/>
          <w:lang w:val="en-GB"/>
        </w:rPr>
        <w:t xml:space="preserve">5. </w:t>
      </w:r>
      <w:r w:rsidRPr="00D71D25">
        <w:rPr>
          <w:rFonts w:ascii="TheSans-Plain" w:hAnsi="TheSans-Plain"/>
          <w:noProof/>
          <w:color w:val="000000"/>
          <w:sz w:val="18"/>
          <w:lang w:val="en-GB"/>
        </w:rPr>
        <w:t>(1) Any notice of appeal shall be in writing.</w:t>
      </w:r>
    </w:p>
    <w:p w:rsidR="009B463A" w:rsidRDefault="009B463A">
      <w:pPr>
        <w:rPr>
          <w:rFonts w:ascii="TheSans-Plain" w:hAnsi="TheSans-Plain"/>
          <w:noProof/>
          <w:color w:val="000000"/>
          <w:sz w:val="18"/>
          <w:lang w:val="en-GB"/>
        </w:rPr>
      </w:pPr>
    </w:p>
    <w:p w:rsidR="00606927" w:rsidRPr="00D71D25" w:rsidRDefault="009B463A">
      <w:pPr>
        <w:rPr>
          <w:rFonts w:ascii="TheSans-Plain" w:hAnsi="TheSans-Plain"/>
          <w:color w:val="000000"/>
          <w:sz w:val="18"/>
          <w:lang w:val="en-GB"/>
        </w:rPr>
      </w:pPr>
      <w:r w:rsidRPr="00D71D25">
        <w:rPr>
          <w:rFonts w:ascii="TheSans-Plain" w:hAnsi="TheSans-Plain"/>
          <w:noProof/>
          <w:color w:val="000000"/>
          <w:sz w:val="18"/>
          <w:lang w:val="en-GB"/>
        </w:rPr>
        <w:t xml:space="preserve"> </w:t>
      </w:r>
      <w:r w:rsidR="00606927" w:rsidRPr="00D71D25">
        <w:rPr>
          <w:rFonts w:ascii="TheSans-Plain" w:hAnsi="TheSans-Plain"/>
          <w:noProof/>
          <w:color w:val="000000"/>
          <w:sz w:val="18"/>
          <w:lang w:val="en-GB"/>
        </w:rPr>
        <w:t>(2) Subject to paragraph (3) of this Regulation, the time within which an appeal may be made shall be any time up to the expiration of 3 months from the date of the notification of the decision of an officer of the Minister to the Appellant.</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(3) An appeal, where the Director considers there are exceptional circumstances, may be made after the period referred to in paragraph (2) of this Regulation.</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(4) A notice of appeal shall contain a statement of the facts and contentions upon which the Appellant intends to rely.</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(5) An Appellant shall send to the Director, along with the notice of appeal, such documentary evidence as the Appellant wishes to submit in support of his or her appeal, and the notice shall contain a list of any such documents.</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(6) A person wishing to withdraw an appeal may do so by sending a written notice to that effect to the Director.</w:t>
      </w:r>
    </w:p>
    <w:p w:rsidR="00606927" w:rsidRPr="00D71D25" w:rsidRDefault="00606927">
      <w:pPr>
        <w:rPr>
          <w:rFonts w:ascii="TheSans-Plain" w:hAnsi="TheSans-Plain"/>
          <w:color w:val="000000"/>
          <w:sz w:val="18"/>
          <w:lang w:val="en-GB"/>
        </w:rPr>
      </w:pPr>
    </w:p>
    <w:p w:rsidR="00606927" w:rsidRPr="00D71D25" w:rsidRDefault="00606927" w:rsidP="004D1EA9">
      <w:pPr>
        <w:pStyle w:val="Heading2"/>
      </w:pPr>
      <w:r w:rsidRPr="00D71D25">
        <w:rPr>
          <w:noProof/>
        </w:rPr>
        <w:t>Notification of appeal and information to be supplied.</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6.(1) The Director shall notify the Minister of each notice of appeal.</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(2) The Minister shall, in relation to each notice of appeal, give to the Director –</w:t>
      </w:r>
      <w:r w:rsidRPr="00D71D25">
        <w:rPr>
          <w:rFonts w:ascii="TheSans-Plain" w:hAnsi="TheSans-Plain"/>
          <w:color w:val="000000"/>
          <w:sz w:val="18"/>
          <w:lang w:val="en-GB"/>
        </w:rPr>
        <w:t xml:space="preserve"> </w:t>
      </w:r>
    </w:p>
    <w:p w:rsidR="00606927" w:rsidRPr="00D71D25" w:rsidRDefault="00606927">
      <w:pPr>
        <w:numPr>
          <w:ilvl w:val="0"/>
          <w:numId w:val="14"/>
        </w:numPr>
        <w:rPr>
          <w:rFonts w:ascii="TheSans-Plain" w:hAnsi="TheSans-Plain"/>
          <w:color w:val="000000"/>
          <w:sz w:val="18"/>
          <w:lang w:val="en-GB"/>
        </w:rPr>
      </w:pPr>
      <w:r w:rsidRPr="00D71D25">
        <w:rPr>
          <w:rFonts w:ascii="TheSans-Plain" w:hAnsi="TheSans-Plain"/>
          <w:noProof/>
          <w:color w:val="000000"/>
          <w:sz w:val="18"/>
          <w:lang w:val="en-GB"/>
        </w:rPr>
        <w:t>a statement showing the extent to which the facts and contentions advanced by the Appellant are admitted or disputed, and</w:t>
      </w:r>
    </w:p>
    <w:p w:rsidR="00606927" w:rsidRPr="00D71D25" w:rsidRDefault="00606927">
      <w:pPr>
        <w:numPr>
          <w:ilvl w:val="0"/>
          <w:numId w:val="14"/>
        </w:numPr>
        <w:rPr>
          <w:rFonts w:ascii="TheSans-Plain" w:hAnsi="TheSans-Plain"/>
          <w:color w:val="000000"/>
          <w:sz w:val="18"/>
          <w:lang w:val="en-GB"/>
        </w:rPr>
      </w:pPr>
      <w:r w:rsidRPr="00D71D25">
        <w:rPr>
          <w:rFonts w:ascii="TheSans-Plain" w:hAnsi="TheSans-Plain"/>
          <w:noProof/>
          <w:color w:val="000000"/>
          <w:sz w:val="18"/>
          <w:lang w:val="en-GB"/>
        </w:rPr>
        <w:t>any information, document or item in the power or control of the deciding officer that is relevant to the appeal.</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lastRenderedPageBreak/>
        <w:t>(3) The Director may fix the period within which any statement, information, document or item referred to at paragraph (2) of this Regulation should be given.</w:t>
      </w:r>
    </w:p>
    <w:p w:rsidR="00606927" w:rsidRPr="00D71D25" w:rsidRDefault="00606927" w:rsidP="004D1EA9">
      <w:pPr>
        <w:pStyle w:val="Heading2"/>
      </w:pPr>
      <w:r w:rsidRPr="00D71D25">
        <w:rPr>
          <w:noProof/>
        </w:rPr>
        <w:t>Notice of appeal.</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7. </w:t>
      </w:r>
      <w:r w:rsidRPr="00D71D25">
        <w:rPr>
          <w:rFonts w:ascii="TheSans-Plain" w:hAnsi="TheSans-Plain"/>
          <w:noProof/>
          <w:color w:val="000000"/>
          <w:sz w:val="18"/>
          <w:lang w:val="en-GB"/>
        </w:rPr>
        <w:t>Where the Director has been given notice of an appeal he shall notify any other person he or she considers to be concerned with the appeal.</w:t>
      </w:r>
    </w:p>
    <w:p w:rsidR="00606927" w:rsidRPr="00D71D25" w:rsidRDefault="00606927">
      <w:pPr>
        <w:rPr>
          <w:rFonts w:ascii="TheSans-Plain" w:hAnsi="TheSans-Plain"/>
          <w:color w:val="000000"/>
          <w:sz w:val="18"/>
          <w:lang w:val="en-GB"/>
        </w:rPr>
      </w:pPr>
    </w:p>
    <w:p w:rsidR="00606927" w:rsidRPr="00D71D25" w:rsidRDefault="00606927" w:rsidP="004D1EA9">
      <w:pPr>
        <w:pStyle w:val="Heading2"/>
      </w:pPr>
      <w:r w:rsidRPr="00D71D25">
        <w:rPr>
          <w:noProof/>
        </w:rPr>
        <w:t>Further information to be supplied and amendment of pleadings.</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8. </w:t>
      </w:r>
      <w:r w:rsidRPr="00D71D25">
        <w:rPr>
          <w:rFonts w:ascii="TheSans-Plain" w:hAnsi="TheSans-Plain"/>
          <w:noProof/>
          <w:color w:val="000000"/>
          <w:sz w:val="18"/>
          <w:lang w:val="en-GB"/>
        </w:rPr>
        <w:t>The appeals officer to whom an appeal is referred may at any time –</w:t>
      </w:r>
      <w:r w:rsidRPr="00D71D25">
        <w:rPr>
          <w:rFonts w:ascii="TheSans-Plain" w:hAnsi="TheSans-Plain"/>
          <w:color w:val="000000"/>
          <w:sz w:val="18"/>
          <w:lang w:val="en-GB"/>
        </w:rPr>
        <w:t xml:space="preserve"> </w:t>
      </w:r>
    </w:p>
    <w:p w:rsidR="00606927" w:rsidRPr="00D71D25" w:rsidRDefault="00606927">
      <w:pPr>
        <w:numPr>
          <w:ilvl w:val="0"/>
          <w:numId w:val="15"/>
        </w:numPr>
        <w:rPr>
          <w:rFonts w:ascii="TheSans-Plain" w:hAnsi="TheSans-Plain"/>
          <w:color w:val="000000"/>
          <w:sz w:val="18"/>
          <w:lang w:val="en-GB"/>
        </w:rPr>
      </w:pPr>
      <w:r w:rsidRPr="00D71D25">
        <w:rPr>
          <w:rFonts w:ascii="TheSans-Plain" w:hAnsi="TheSans-Plain"/>
          <w:noProof/>
          <w:color w:val="000000"/>
          <w:sz w:val="18"/>
          <w:lang w:val="en-GB"/>
        </w:rPr>
        <w:t>require the Appellant, the deciding officer, or any other person appearing to</w:t>
      </w:r>
    </w:p>
    <w:p w:rsidR="00606927" w:rsidRPr="00D71D25" w:rsidRDefault="00606927">
      <w:pPr>
        <w:ind w:left="876"/>
        <w:rPr>
          <w:rFonts w:ascii="TheSans-Plain" w:hAnsi="TheSans-Plain"/>
          <w:color w:val="000000"/>
          <w:sz w:val="18"/>
          <w:lang w:val="en-GB"/>
        </w:rPr>
      </w:pPr>
      <w:r w:rsidRPr="00D71D25">
        <w:rPr>
          <w:rFonts w:ascii="TheSans-Plain" w:hAnsi="TheSans-Plain"/>
          <w:noProof/>
          <w:color w:val="000000"/>
          <w:sz w:val="18"/>
          <w:lang w:val="en-GB"/>
        </w:rPr>
        <w:t>the appeals officer to be concerned, to furnish to him or her, in writing, further particulars regarding the appeal,</w:t>
      </w:r>
    </w:p>
    <w:p w:rsidR="00606927" w:rsidRPr="009B463A" w:rsidRDefault="00606927" w:rsidP="00F80873">
      <w:pPr>
        <w:numPr>
          <w:ilvl w:val="0"/>
          <w:numId w:val="15"/>
        </w:numPr>
        <w:ind w:left="300"/>
        <w:rPr>
          <w:rFonts w:ascii="TheSans-Plain" w:hAnsi="TheSans-Plain"/>
          <w:color w:val="000000"/>
          <w:sz w:val="18"/>
          <w:lang w:val="en-GB"/>
        </w:rPr>
      </w:pPr>
      <w:r w:rsidRPr="009B463A">
        <w:rPr>
          <w:rFonts w:ascii="TheSans-Plain" w:hAnsi="TheSans-Plain"/>
          <w:noProof/>
          <w:color w:val="000000"/>
          <w:sz w:val="18"/>
          <w:lang w:val="en-GB"/>
        </w:rPr>
        <w:t>allow the amendment of any notice of appeal, statement, or particulars at any</w:t>
      </w:r>
      <w:r w:rsidR="009B463A">
        <w:rPr>
          <w:rFonts w:ascii="TheSans-Plain" w:hAnsi="TheSans-Plain"/>
          <w:noProof/>
          <w:color w:val="000000"/>
          <w:sz w:val="18"/>
          <w:lang w:val="en-GB"/>
        </w:rPr>
        <w:t xml:space="preserve"> </w:t>
      </w:r>
      <w:r w:rsidRPr="009B463A">
        <w:rPr>
          <w:rFonts w:ascii="TheSans-Plain" w:hAnsi="TheSans-Plain"/>
          <w:noProof/>
          <w:color w:val="000000"/>
          <w:sz w:val="18"/>
          <w:lang w:val="en-GB"/>
        </w:rPr>
        <w:t>stage of the proceedings, and</w:t>
      </w:r>
    </w:p>
    <w:p w:rsidR="00606927" w:rsidRPr="00D71D25" w:rsidRDefault="00606927">
      <w:pPr>
        <w:numPr>
          <w:ilvl w:val="0"/>
          <w:numId w:val="15"/>
        </w:numPr>
        <w:rPr>
          <w:rFonts w:ascii="TheSans-Plain" w:hAnsi="TheSans-Plain"/>
          <w:color w:val="000000"/>
          <w:sz w:val="18"/>
          <w:lang w:val="en-GB"/>
        </w:rPr>
      </w:pPr>
      <w:r w:rsidRPr="00D71D25">
        <w:rPr>
          <w:rFonts w:ascii="TheSans-Plain" w:hAnsi="TheSans-Plain"/>
          <w:noProof/>
          <w:color w:val="000000"/>
          <w:sz w:val="18"/>
          <w:lang w:val="en-GB"/>
        </w:rPr>
        <w:t>fix the period for the furnishing of any such statement or particulars upon such terms as he or she may think fit.</w:t>
      </w:r>
    </w:p>
    <w:p w:rsidR="00606927" w:rsidRPr="00D71D25" w:rsidRDefault="00606927">
      <w:pPr>
        <w:rPr>
          <w:rFonts w:ascii="TheSans-Plain" w:hAnsi="TheSans-Plain"/>
          <w:color w:val="000000"/>
          <w:sz w:val="18"/>
          <w:lang w:val="en-GB"/>
        </w:rPr>
      </w:pPr>
    </w:p>
    <w:p w:rsidR="00606927" w:rsidRPr="00D71D25" w:rsidRDefault="00606927" w:rsidP="004D1EA9">
      <w:pPr>
        <w:pStyle w:val="Heading2"/>
      </w:pPr>
      <w:r w:rsidRPr="00D71D25">
        <w:rPr>
          <w:noProof/>
        </w:rPr>
        <w:t>Summary appeals.</w:t>
      </w:r>
      <w:r w:rsidRPr="00D71D25">
        <w:t xml:space="preserve"> </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9. </w:t>
      </w:r>
      <w:r w:rsidRPr="00D71D25">
        <w:rPr>
          <w:rFonts w:ascii="TheSans-Plain" w:hAnsi="TheSans-Plain"/>
          <w:noProof/>
          <w:color w:val="000000"/>
          <w:sz w:val="18"/>
          <w:lang w:val="en-GB"/>
        </w:rPr>
        <w:t>Where an appeals officer is of the opinion that any appeal referred to him or her is of such a nature that it can properly be determined without an oral hearing, and such a hearing has not been requested under section 8 of the Act, he or she may decide the appeal without such hearing.</w:t>
      </w:r>
    </w:p>
    <w:p w:rsidR="00606927" w:rsidRPr="00D71D25" w:rsidRDefault="00606927" w:rsidP="004D1EA9">
      <w:pPr>
        <w:pStyle w:val="Heading2"/>
      </w:pPr>
      <w:r w:rsidRPr="00D71D25">
        <w:rPr>
          <w:noProof/>
        </w:rPr>
        <w:t>Hearings.</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10. </w:t>
      </w:r>
      <w:r w:rsidRPr="00D71D25">
        <w:rPr>
          <w:rFonts w:ascii="TheSans-Plain" w:hAnsi="TheSans-Plain"/>
          <w:noProof/>
          <w:color w:val="000000"/>
          <w:sz w:val="18"/>
          <w:lang w:val="en-GB"/>
        </w:rPr>
        <w:t>Where, in the opinion of the appeals officer to whom an appeal has been referred or at the request of the Appellant under section 8 of the Act, a hearing is required, the appeals officer shall, as soon as may be, fix a date and place for the hearing, and give reasonable notice of the hearing to the Appellant, the deciding officer, and any other person appearing to the appeals officer to be concerned in the appeal.</w:t>
      </w:r>
    </w:p>
    <w:p w:rsidR="00606927" w:rsidRPr="00D71D25" w:rsidRDefault="00606927" w:rsidP="004D1EA9">
      <w:pPr>
        <w:pStyle w:val="Heading2"/>
      </w:pPr>
      <w:r w:rsidRPr="00D71D25">
        <w:rPr>
          <w:noProof/>
        </w:rPr>
        <w:t>Failure to attend hearing.</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11. </w:t>
      </w:r>
      <w:r w:rsidRPr="00D71D25">
        <w:rPr>
          <w:rFonts w:ascii="TheSans-Plain" w:hAnsi="TheSans-Plain"/>
          <w:noProof/>
          <w:color w:val="000000"/>
          <w:sz w:val="18"/>
          <w:lang w:val="en-GB"/>
        </w:rPr>
        <w:t>Where, after notice of a hearing has being given under Regulation 10 of these Regulations, any of the parties fail to appear at the hearing, the appeals officer hearing the appeal may, at his or her discretion, decide to proceed with the hearing or defer it to a later date and place fixed by him or her.</w:t>
      </w:r>
    </w:p>
    <w:p w:rsidR="00606927" w:rsidRPr="00D71D25" w:rsidRDefault="00606927" w:rsidP="004D1EA9">
      <w:pPr>
        <w:pStyle w:val="Heading2"/>
      </w:pPr>
    </w:p>
    <w:p w:rsidR="00606927" w:rsidRPr="00D71D25" w:rsidRDefault="00606927" w:rsidP="004D1EA9">
      <w:pPr>
        <w:pStyle w:val="Heading2"/>
      </w:pPr>
      <w:r w:rsidRPr="00D71D25">
        <w:rPr>
          <w:noProof/>
        </w:rPr>
        <w:t>Appeal may be decided despite failure to comply with Regulations.</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12. </w:t>
      </w:r>
      <w:r w:rsidRPr="00D71D25">
        <w:rPr>
          <w:rFonts w:ascii="TheSans-Plain" w:hAnsi="TheSans-Plain"/>
          <w:noProof/>
          <w:color w:val="000000"/>
          <w:sz w:val="18"/>
          <w:lang w:val="en-GB"/>
        </w:rPr>
        <w:t>An appeals officer may decide any appeal referred to him or her under the Act, notwithstanding the failure or neglect of any person to comply with any requirement of these Regulations.</w:t>
      </w:r>
    </w:p>
    <w:p w:rsidR="00606927" w:rsidRPr="00D71D25" w:rsidRDefault="00606927" w:rsidP="004D1EA9">
      <w:pPr>
        <w:pStyle w:val="Heading2"/>
      </w:pPr>
      <w:r w:rsidRPr="00D71D25">
        <w:rPr>
          <w:noProof/>
        </w:rPr>
        <w:t>Procedure at hearing.</w:t>
      </w: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 xml:space="preserve">13. </w:t>
      </w:r>
      <w:r w:rsidRPr="00D71D25">
        <w:rPr>
          <w:rFonts w:ascii="TheSans-Plain" w:hAnsi="TheSans-Plain"/>
          <w:noProof/>
          <w:color w:val="000000"/>
          <w:sz w:val="18"/>
          <w:lang w:val="en-GB"/>
        </w:rPr>
        <w:t>(1) The procedure at a hearing under the Act shall be such as the appeals officer hearing the appeal may determine.</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(2) An appeals officer hearing an appeal may postpone or adjourn the hearing as he or she may think fit.</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(3) An appeals officer may, at the hearing of an appeal, admit any duly authenticated written statement or other material as prima facie evidence of any fact in any case in which he or she thinks it appropriate.</w:t>
      </w:r>
    </w:p>
    <w:p w:rsidR="00606927" w:rsidRPr="00D71D25" w:rsidRDefault="00606927">
      <w:pPr>
        <w:rPr>
          <w:rFonts w:ascii="TheSans-Plain" w:hAnsi="TheSans-Plain"/>
          <w:color w:val="000000"/>
          <w:sz w:val="18"/>
          <w:lang w:val="en-GB"/>
        </w:rPr>
      </w:pPr>
    </w:p>
    <w:p w:rsidR="004D1EA9" w:rsidRDefault="00606927" w:rsidP="004D1EA9">
      <w:pPr>
        <w:pStyle w:val="Heading2"/>
        <w:rPr>
          <w:noProof/>
        </w:rPr>
      </w:pPr>
      <w:r w:rsidRPr="00D71D25">
        <w:rPr>
          <w:noProof/>
        </w:rPr>
        <w:t>Decision of Appeals Officer.</w:t>
      </w:r>
    </w:p>
    <w:p w:rsidR="00606927" w:rsidRPr="009E4177" w:rsidRDefault="00606927" w:rsidP="009E4177">
      <w:pPr>
        <w:rPr>
          <w:rFonts w:ascii="Arial" w:hAnsi="Arial" w:cs="Arial"/>
          <w:sz w:val="18"/>
        </w:rPr>
      </w:pPr>
      <w:bookmarkStart w:id="2" w:name="_GoBack"/>
      <w:bookmarkEnd w:id="2"/>
      <w:r w:rsidRPr="009E4177">
        <w:rPr>
          <w:rFonts w:ascii="Arial" w:hAnsi="Arial" w:cs="Arial"/>
          <w:sz w:val="18"/>
        </w:rPr>
        <w:t>14. (1)The decision of an appeals officer shall have regard to the principles of natural justice and comply with any relevant legislation and terms, conditions and guidelines of the Minister governing or relating to the scheme in question.</w:t>
      </w:r>
    </w:p>
    <w:p w:rsidR="00606927" w:rsidRPr="004D1EA9" w:rsidRDefault="00606927" w:rsidP="004D1EA9">
      <w:pPr>
        <w:rPr>
          <w:rFonts w:ascii="Arial" w:hAnsi="Arial" w:cs="Arial"/>
          <w:sz w:val="18"/>
          <w:szCs w:val="18"/>
        </w:rPr>
      </w:pPr>
      <w:r w:rsidRPr="004D1EA9">
        <w:rPr>
          <w:rFonts w:ascii="Arial" w:hAnsi="Arial" w:cs="Arial"/>
          <w:sz w:val="18"/>
          <w:szCs w:val="18"/>
        </w:rPr>
        <w:t>(2) The decision of an appeals officer shall be in writing and shall include the reasons for the decision which shall be notified as soon as may be to the Appellant, the Minister and any other person concerned.</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8 May 2002</w:t>
      </w:r>
    </w:p>
    <w:p w:rsidR="00606927" w:rsidRPr="00D71D25" w:rsidRDefault="00606927">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p>
    <w:p w:rsidR="009B463A" w:rsidRDefault="00606927">
      <w:pPr>
        <w:rPr>
          <w:rFonts w:ascii="TheSans-Plain" w:hAnsi="TheSans-Plain"/>
          <w:noProof/>
          <w:color w:val="000000"/>
          <w:sz w:val="18"/>
          <w:lang w:val="en-GB"/>
        </w:rPr>
      </w:pPr>
      <w:r w:rsidRPr="00D71D25">
        <w:rPr>
          <w:rFonts w:ascii="TheSans-Plain" w:hAnsi="TheSans-Plain"/>
          <w:noProof/>
          <w:color w:val="000000"/>
          <w:sz w:val="18"/>
          <w:lang w:val="en-GB"/>
        </w:rPr>
        <w:t>JOE  WALSH TD</w:t>
      </w:r>
    </w:p>
    <w:p w:rsidR="009B463A" w:rsidRDefault="009B463A">
      <w:pPr>
        <w:rPr>
          <w:rFonts w:ascii="TheSans-Plain" w:hAnsi="TheSans-Plain"/>
          <w:noProof/>
          <w:color w:val="000000"/>
          <w:sz w:val="18"/>
          <w:lang w:val="en-GB"/>
        </w:rPr>
      </w:pPr>
    </w:p>
    <w:p w:rsidR="009B463A" w:rsidRDefault="009B463A">
      <w:pPr>
        <w:rPr>
          <w:rFonts w:ascii="TheSans-Plain" w:hAnsi="TheSans-Plain"/>
          <w:noProof/>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___________________________________________</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Minister for Agriculture, Food and Rural Development</w:t>
      </w:r>
    </w:p>
    <w:p w:rsidR="00606927" w:rsidRPr="00D71D25" w:rsidRDefault="00606927">
      <w:pPr>
        <w:spacing w:line="480" w:lineRule="auto"/>
        <w:jc w:val="center"/>
        <w:rPr>
          <w:rFonts w:ascii="TheSans-Plain" w:hAnsi="TheSans-Plain"/>
          <w:color w:val="000000"/>
          <w:sz w:val="18"/>
          <w:lang w:val="en-GB"/>
        </w:rPr>
      </w:pPr>
      <w:r w:rsidRPr="00D71D25">
        <w:rPr>
          <w:rFonts w:ascii="TheSans-Plain" w:hAnsi="TheSans-Plain"/>
          <w:color w:val="000000"/>
          <w:sz w:val="18"/>
          <w:lang w:val="en-GB"/>
        </w:rPr>
        <w:br w:type="page"/>
      </w:r>
      <w:r w:rsidR="0074160F" w:rsidRPr="00D71D25">
        <w:rPr>
          <w:rFonts w:ascii="TheSans-Plain" w:hAnsi="TheSans-Plain"/>
          <w:noProof/>
          <w:color w:val="000000"/>
          <w:sz w:val="18"/>
          <w:lang w:val="en-IE" w:eastAsia="en-IE"/>
        </w:rPr>
        <w:lastRenderedPageBreak/>
        <w:drawing>
          <wp:inline distT="0" distB="0" distL="0" distR="0">
            <wp:extent cx="457200" cy="647700"/>
            <wp:effectExtent l="0" t="0" r="0" b="0"/>
            <wp:docPr id="16" name="Picture 16"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jc w:val="center"/>
        <w:rPr>
          <w:rFonts w:ascii="TheSans-Plain" w:hAnsi="TheSans-Plain"/>
          <w:b/>
          <w:color w:val="000000"/>
          <w:sz w:val="18"/>
          <w:lang w:val="en-GB"/>
        </w:rPr>
      </w:pPr>
      <w:r w:rsidRPr="00D71D25">
        <w:rPr>
          <w:rFonts w:ascii="TheSans-Plain" w:hAnsi="TheSans-Plain"/>
          <w:b/>
          <w:noProof/>
          <w:color w:val="000000"/>
          <w:sz w:val="18"/>
          <w:lang w:val="en-GB"/>
        </w:rPr>
        <w:t>S.I. No. 558 of 2002</w:t>
      </w:r>
    </w:p>
    <w:p w:rsidR="00606927" w:rsidRPr="00D71D25" w:rsidRDefault="00606927">
      <w:pPr>
        <w:jc w:val="center"/>
        <w:rPr>
          <w:rFonts w:ascii="TheSans-Plain" w:hAnsi="TheSans-Plain"/>
          <w:b/>
          <w:color w:val="000000"/>
          <w:sz w:val="18"/>
          <w:lang w:val="en-GB"/>
        </w:rPr>
      </w:pPr>
      <w:r w:rsidRPr="00D71D25">
        <w:rPr>
          <w:rFonts w:ascii="TheSans-Plain" w:hAnsi="TheSans-Plain"/>
          <w:b/>
          <w:noProof/>
          <w:color w:val="000000"/>
          <w:sz w:val="18"/>
          <w:lang w:val="en-GB"/>
        </w:rPr>
        <w:t>Agriculture Appeals Act 2001 (Amendment of Schedule) Regulations 2002</w:t>
      </w:r>
    </w:p>
    <w:p w:rsidR="00606927" w:rsidRPr="00D71D25" w:rsidRDefault="00606927">
      <w:pPr>
        <w:pStyle w:val="Footer"/>
        <w:tabs>
          <w:tab w:val="clear" w:pos="4153"/>
          <w:tab w:val="clear" w:pos="8306"/>
        </w:tabs>
        <w:spacing w:line="480" w:lineRule="auto"/>
        <w:rPr>
          <w:rFonts w:ascii="TheSans-Plain" w:hAnsi="TheSans-Plain"/>
          <w:color w:val="000000"/>
          <w:sz w:val="18"/>
          <w:lang w:val="en-GB"/>
        </w:rPr>
      </w:pPr>
    </w:p>
    <w:p w:rsidR="00606927" w:rsidRPr="00D71D25" w:rsidRDefault="00606927">
      <w:pPr>
        <w:spacing w:line="360" w:lineRule="auto"/>
        <w:rPr>
          <w:rFonts w:ascii="TheSans-Plain" w:hAnsi="TheSans-Plain"/>
          <w:color w:val="000000"/>
          <w:sz w:val="18"/>
          <w:lang w:val="en-GB"/>
        </w:rPr>
      </w:pPr>
      <w:r w:rsidRPr="00D71D25">
        <w:rPr>
          <w:rFonts w:ascii="TheSans-Plain" w:hAnsi="TheSans-Plain"/>
          <w:noProof/>
          <w:color w:val="000000"/>
          <w:sz w:val="18"/>
          <w:lang w:val="en-GB"/>
        </w:rPr>
        <w:t>I, Joe Walsh, Minister for Agriculture and Food, in exercise of the powers conferred on me by section 5(2) of the Agriculture Appeals Act 2001 (No. 29 of 2001) (as adapted by the Agriculture, Food and Rural Development (Alteration of Name of Department and Title of Minister) Order 2002 (S.I. No. 306 of 2002)), hereby make the following regulations:</w:t>
      </w:r>
    </w:p>
    <w:p w:rsidR="00606927" w:rsidRPr="00D71D25" w:rsidRDefault="00606927">
      <w:pPr>
        <w:spacing w:line="360" w:lineRule="auto"/>
        <w:rPr>
          <w:rFonts w:ascii="TheSans-Plain" w:hAnsi="TheSans-Plain"/>
          <w:color w:val="000000"/>
          <w:sz w:val="18"/>
          <w:lang w:val="en-GB"/>
        </w:rPr>
      </w:pPr>
    </w:p>
    <w:p w:rsidR="00606927" w:rsidRPr="00D71D25" w:rsidRDefault="00606927">
      <w:pPr>
        <w:spacing w:line="360" w:lineRule="auto"/>
        <w:ind w:left="720" w:hanging="720"/>
        <w:rPr>
          <w:rFonts w:ascii="TheSans-Plain" w:hAnsi="TheSans-Plain"/>
          <w:color w:val="000000"/>
          <w:sz w:val="18"/>
          <w:lang w:val="en-GB"/>
        </w:rPr>
      </w:pPr>
      <w:r w:rsidRPr="00D71D25">
        <w:rPr>
          <w:rFonts w:ascii="TheSans-Plain" w:hAnsi="TheSans-Plain"/>
          <w:color w:val="000000"/>
          <w:sz w:val="18"/>
          <w:lang w:val="en-GB"/>
        </w:rPr>
        <w:t>1.</w:t>
      </w:r>
      <w:r w:rsidRPr="00D71D25">
        <w:rPr>
          <w:rFonts w:ascii="TheSans-Plain" w:hAnsi="TheSans-Plain"/>
          <w:color w:val="000000"/>
          <w:sz w:val="18"/>
          <w:lang w:val="en-GB"/>
        </w:rPr>
        <w:tab/>
      </w:r>
      <w:r w:rsidRPr="00D71D25">
        <w:rPr>
          <w:rFonts w:ascii="TheSans-Plain" w:hAnsi="TheSans-Plain"/>
          <w:noProof/>
          <w:color w:val="000000"/>
          <w:sz w:val="18"/>
          <w:lang w:val="en-GB"/>
        </w:rPr>
        <w:t>These Regulations may be cited as the Agriculture Appeals Act 2001 (Amendment of Schedule) Regulations 2002.</w:t>
      </w:r>
    </w:p>
    <w:p w:rsidR="00606927" w:rsidRPr="00D71D25" w:rsidRDefault="00606927">
      <w:pPr>
        <w:spacing w:line="360" w:lineRule="auto"/>
        <w:rPr>
          <w:rFonts w:ascii="TheSans-Plain" w:hAnsi="TheSans-Plain"/>
          <w:color w:val="000000"/>
          <w:sz w:val="18"/>
          <w:lang w:val="en-GB"/>
        </w:rPr>
      </w:pPr>
    </w:p>
    <w:p w:rsidR="00606927" w:rsidRPr="00D71D25" w:rsidRDefault="00606927">
      <w:pPr>
        <w:spacing w:line="360" w:lineRule="auto"/>
        <w:rPr>
          <w:rFonts w:ascii="TheSans-Plain" w:hAnsi="TheSans-Plain"/>
          <w:color w:val="000000"/>
          <w:sz w:val="18"/>
          <w:lang w:val="en-GB"/>
        </w:rPr>
      </w:pPr>
      <w:r w:rsidRPr="00D71D25">
        <w:rPr>
          <w:rFonts w:ascii="TheSans-Plain" w:hAnsi="TheSans-Plain"/>
          <w:color w:val="000000"/>
          <w:sz w:val="18"/>
          <w:lang w:val="en-GB"/>
        </w:rPr>
        <w:t>2.</w:t>
      </w:r>
      <w:r w:rsidRPr="00D71D25">
        <w:rPr>
          <w:rFonts w:ascii="TheSans-Plain" w:hAnsi="TheSans-Plain"/>
          <w:color w:val="000000"/>
          <w:sz w:val="18"/>
          <w:lang w:val="en-GB"/>
        </w:rPr>
        <w:tab/>
      </w:r>
      <w:r w:rsidRPr="00D71D25">
        <w:rPr>
          <w:rFonts w:ascii="TheSans-Plain" w:hAnsi="TheSans-Plain"/>
          <w:noProof/>
          <w:color w:val="000000"/>
          <w:sz w:val="18"/>
          <w:lang w:val="en-GB"/>
        </w:rPr>
        <w:t>The Schedule to the Agriculture Appeals Act 2001 (No. 29 of 2001) is amended -</w:t>
      </w:r>
    </w:p>
    <w:p w:rsidR="00606927" w:rsidRPr="00D71D25" w:rsidRDefault="00606927">
      <w:pPr>
        <w:spacing w:line="360" w:lineRule="auto"/>
        <w:ind w:firstLine="720"/>
        <w:rPr>
          <w:rFonts w:ascii="TheSans-Plain" w:hAnsi="TheSans-Plain"/>
          <w:color w:val="000000"/>
          <w:sz w:val="18"/>
          <w:lang w:val="en-GB"/>
        </w:rPr>
      </w:pPr>
      <w:r w:rsidRPr="00D71D25">
        <w:rPr>
          <w:rFonts w:ascii="TheSans-Plain" w:hAnsi="TheSans-Plain"/>
          <w:noProof/>
          <w:color w:val="000000"/>
          <w:sz w:val="18"/>
          <w:lang w:val="en-GB"/>
        </w:rPr>
        <w:t>(a)</w:t>
      </w:r>
      <w:r w:rsidRPr="00D71D25">
        <w:rPr>
          <w:rFonts w:ascii="TheSans-Plain" w:hAnsi="TheSans-Plain"/>
          <w:color w:val="000000"/>
          <w:sz w:val="18"/>
          <w:lang w:val="en-GB"/>
        </w:rPr>
        <w:tab/>
      </w:r>
      <w:r w:rsidRPr="00D71D25">
        <w:rPr>
          <w:rFonts w:ascii="TheSans-Plain" w:hAnsi="TheSans-Plain"/>
          <w:noProof/>
          <w:color w:val="000000"/>
          <w:sz w:val="18"/>
          <w:lang w:val="en-GB"/>
        </w:rPr>
        <w:t>by deleting the following schemes -</w:t>
      </w:r>
      <w:r w:rsidRPr="00D71D25">
        <w:rPr>
          <w:rFonts w:ascii="TheSans-Plain" w:hAnsi="TheSans-Plain"/>
          <w:color w:val="000000"/>
          <w:sz w:val="18"/>
          <w:lang w:val="en-GB"/>
        </w:rPr>
        <w:t xml:space="preserve"> </w:t>
      </w:r>
    </w:p>
    <w:p w:rsidR="00606927" w:rsidRPr="00D71D25" w:rsidRDefault="00606927">
      <w:pPr>
        <w:spacing w:line="360" w:lineRule="auto"/>
        <w:ind w:left="1440"/>
        <w:rPr>
          <w:rFonts w:ascii="TheSans-Plain" w:hAnsi="TheSans-Plain"/>
          <w:color w:val="000000"/>
          <w:sz w:val="18"/>
          <w:lang w:val="en-GB"/>
        </w:rPr>
      </w:pPr>
      <w:r w:rsidRPr="00D71D25">
        <w:rPr>
          <w:rFonts w:ascii="TheSans-Plain" w:hAnsi="TheSans-Plain"/>
          <w:noProof/>
          <w:color w:val="000000"/>
          <w:sz w:val="18"/>
          <w:lang w:val="en-GB"/>
        </w:rPr>
        <w:t>“Beef Cow Scheme in Less Severely Handicapped Areas and Coastal Areas with Specific Handicaps”,</w:t>
      </w:r>
    </w:p>
    <w:p w:rsidR="00606927" w:rsidRPr="00D71D25" w:rsidRDefault="00606927">
      <w:pPr>
        <w:spacing w:line="360" w:lineRule="auto"/>
        <w:ind w:left="720" w:firstLine="720"/>
        <w:rPr>
          <w:rFonts w:ascii="TheSans-Plain" w:hAnsi="TheSans-Plain"/>
          <w:color w:val="000000"/>
          <w:sz w:val="18"/>
          <w:lang w:val="en-GB"/>
        </w:rPr>
      </w:pPr>
      <w:r w:rsidRPr="00D71D25">
        <w:rPr>
          <w:rFonts w:ascii="TheSans-Plain" w:hAnsi="TheSans-Plain"/>
          <w:noProof/>
          <w:color w:val="000000"/>
          <w:sz w:val="18"/>
          <w:lang w:val="en-GB"/>
        </w:rPr>
        <w:t>“Cattle Headage Scheme in More Severely Handicapped Areas”,</w:t>
      </w:r>
    </w:p>
    <w:p w:rsidR="00606927" w:rsidRPr="00D71D25" w:rsidRDefault="00606927">
      <w:pPr>
        <w:spacing w:line="360" w:lineRule="auto"/>
        <w:ind w:left="720" w:firstLine="720"/>
        <w:rPr>
          <w:rFonts w:ascii="TheSans-Plain" w:hAnsi="TheSans-Plain"/>
          <w:color w:val="000000"/>
          <w:sz w:val="18"/>
          <w:lang w:val="en-GB"/>
        </w:rPr>
      </w:pPr>
      <w:r w:rsidRPr="00D71D25">
        <w:rPr>
          <w:rFonts w:ascii="TheSans-Plain" w:hAnsi="TheSans-Plain"/>
          <w:noProof/>
          <w:color w:val="000000"/>
          <w:sz w:val="18"/>
          <w:lang w:val="en-GB"/>
        </w:rPr>
        <w:t>“Equine Headage Scheme in all Disadvantaged Areas”,</w:t>
      </w:r>
    </w:p>
    <w:p w:rsidR="00606927" w:rsidRPr="00D71D25" w:rsidRDefault="00606927">
      <w:pPr>
        <w:spacing w:line="360" w:lineRule="auto"/>
        <w:ind w:left="720" w:firstLine="720"/>
        <w:rPr>
          <w:rFonts w:ascii="TheSans-Plain" w:hAnsi="TheSans-Plain"/>
          <w:color w:val="000000"/>
          <w:sz w:val="18"/>
          <w:lang w:val="en-GB"/>
        </w:rPr>
      </w:pPr>
      <w:r w:rsidRPr="00D71D25">
        <w:rPr>
          <w:rFonts w:ascii="TheSans-Plain" w:hAnsi="TheSans-Plain"/>
          <w:noProof/>
          <w:color w:val="000000"/>
          <w:sz w:val="18"/>
          <w:lang w:val="en-GB"/>
        </w:rPr>
        <w:t>“Goat Headage Scheme in All Disadvantaged Areas”, and</w:t>
      </w:r>
    </w:p>
    <w:p w:rsidR="00606927" w:rsidRPr="00D71D25" w:rsidRDefault="00606927">
      <w:pPr>
        <w:spacing w:line="360" w:lineRule="auto"/>
        <w:ind w:left="720" w:firstLine="720"/>
        <w:rPr>
          <w:rFonts w:ascii="TheSans-Plain" w:hAnsi="TheSans-Plain"/>
          <w:color w:val="000000"/>
          <w:sz w:val="18"/>
          <w:lang w:val="en-GB"/>
        </w:rPr>
      </w:pPr>
      <w:r w:rsidRPr="00D71D25">
        <w:rPr>
          <w:rFonts w:ascii="TheSans-Plain" w:hAnsi="TheSans-Plain"/>
          <w:noProof/>
          <w:color w:val="000000"/>
          <w:sz w:val="18"/>
          <w:lang w:val="en-GB"/>
        </w:rPr>
        <w:t>“Sheep Headage Scheme in All Disadvantaged Areas”,</w:t>
      </w:r>
    </w:p>
    <w:p w:rsidR="00606927" w:rsidRPr="00D71D25" w:rsidRDefault="00606927">
      <w:pPr>
        <w:spacing w:line="360" w:lineRule="auto"/>
        <w:ind w:left="1440"/>
        <w:rPr>
          <w:rFonts w:ascii="TheSans-Plain" w:hAnsi="TheSans-Plain"/>
          <w:color w:val="000000"/>
          <w:sz w:val="18"/>
          <w:lang w:val="en-GB"/>
        </w:rPr>
      </w:pPr>
      <w:r w:rsidRPr="00D71D25">
        <w:rPr>
          <w:rFonts w:ascii="TheSans-Plain" w:hAnsi="TheSans-Plain"/>
          <w:noProof/>
          <w:color w:val="000000"/>
          <w:sz w:val="18"/>
          <w:lang w:val="en-GB"/>
        </w:rPr>
        <w:t>and</w:t>
      </w:r>
    </w:p>
    <w:p w:rsidR="00606927" w:rsidRPr="00D71D25" w:rsidRDefault="00606927">
      <w:pPr>
        <w:spacing w:line="360" w:lineRule="auto"/>
        <w:ind w:firstLine="720"/>
        <w:rPr>
          <w:rFonts w:ascii="TheSans-Plain" w:hAnsi="TheSans-Plain"/>
          <w:color w:val="000000"/>
          <w:sz w:val="18"/>
          <w:lang w:val="en-GB"/>
        </w:rPr>
      </w:pPr>
      <w:r w:rsidRPr="00D71D25">
        <w:rPr>
          <w:rFonts w:ascii="TheSans-Plain" w:hAnsi="TheSans-Plain"/>
          <w:noProof/>
          <w:color w:val="000000"/>
          <w:sz w:val="18"/>
          <w:lang w:val="en-GB"/>
        </w:rPr>
        <w:t>(b)</w:t>
      </w:r>
      <w:r w:rsidRPr="00D71D25">
        <w:rPr>
          <w:rFonts w:ascii="TheSans-Plain" w:hAnsi="TheSans-Plain"/>
          <w:color w:val="000000"/>
          <w:sz w:val="18"/>
          <w:lang w:val="en-GB"/>
        </w:rPr>
        <w:tab/>
      </w:r>
      <w:r w:rsidRPr="00D71D25">
        <w:rPr>
          <w:rFonts w:ascii="TheSans-Plain" w:hAnsi="TheSans-Plain"/>
          <w:noProof/>
          <w:color w:val="000000"/>
          <w:sz w:val="18"/>
          <w:lang w:val="en-GB"/>
        </w:rPr>
        <w:t>by adding the following schemes -</w:t>
      </w:r>
    </w:p>
    <w:p w:rsidR="00606927" w:rsidRPr="00D71D25" w:rsidRDefault="00606927">
      <w:pPr>
        <w:spacing w:line="360" w:lineRule="auto"/>
        <w:ind w:left="2160" w:hanging="720"/>
        <w:rPr>
          <w:rFonts w:ascii="TheSans-Plain" w:hAnsi="TheSans-Plain"/>
          <w:color w:val="000000"/>
          <w:sz w:val="18"/>
          <w:lang w:val="en-GB"/>
        </w:rPr>
      </w:pPr>
      <w:r w:rsidRPr="00D71D25">
        <w:rPr>
          <w:rFonts w:ascii="TheSans-Plain" w:hAnsi="TheSans-Plain"/>
          <w:noProof/>
          <w:color w:val="000000"/>
          <w:sz w:val="18"/>
          <w:lang w:val="en-GB"/>
        </w:rPr>
        <w:t>(i)</w:t>
      </w:r>
      <w:r w:rsidRPr="00D71D25">
        <w:rPr>
          <w:rFonts w:ascii="TheSans-Plain" w:hAnsi="TheSans-Plain"/>
          <w:color w:val="000000"/>
          <w:sz w:val="18"/>
          <w:lang w:val="en-GB"/>
        </w:rPr>
        <w:tab/>
      </w:r>
      <w:r w:rsidRPr="00D71D25">
        <w:rPr>
          <w:rFonts w:ascii="TheSans-Plain" w:hAnsi="TheSans-Plain"/>
          <w:noProof/>
          <w:color w:val="000000"/>
          <w:sz w:val="18"/>
          <w:lang w:val="en-GB"/>
        </w:rPr>
        <w:t>“Disadvantaged Areas Compensatory Allowances Scheme” before mention of “EU Area Aid Scheme (including the Arable Aid Scheme)”, and</w:t>
      </w:r>
    </w:p>
    <w:p w:rsidR="00606927" w:rsidRPr="00D71D25" w:rsidRDefault="00606927">
      <w:pPr>
        <w:spacing w:line="360" w:lineRule="auto"/>
        <w:ind w:left="2160" w:hanging="720"/>
        <w:rPr>
          <w:rFonts w:ascii="TheSans-Plain" w:hAnsi="TheSans-Plain"/>
          <w:color w:val="000000"/>
          <w:sz w:val="18"/>
          <w:lang w:val="en-GB"/>
        </w:rPr>
      </w:pPr>
      <w:r w:rsidRPr="00D71D25">
        <w:rPr>
          <w:rFonts w:ascii="TheSans-Plain" w:hAnsi="TheSans-Plain"/>
          <w:noProof/>
          <w:color w:val="000000"/>
          <w:sz w:val="18"/>
          <w:lang w:val="en-GB"/>
        </w:rPr>
        <w:t>(ii)</w:t>
      </w:r>
      <w:r w:rsidRPr="00D71D25">
        <w:rPr>
          <w:rFonts w:ascii="TheSans-Plain" w:hAnsi="TheSans-Plain"/>
          <w:color w:val="000000"/>
          <w:sz w:val="18"/>
          <w:lang w:val="en-GB"/>
        </w:rPr>
        <w:tab/>
      </w:r>
      <w:r w:rsidRPr="00D71D25">
        <w:rPr>
          <w:rFonts w:ascii="TheSans-Plain" w:hAnsi="TheSans-Plain"/>
          <w:noProof/>
          <w:color w:val="000000"/>
          <w:sz w:val="18"/>
          <w:lang w:val="en-GB"/>
        </w:rPr>
        <w:t>“Scheme of Grant Aid for the Development of the Organic Sector” after mention of “Scheme of Early Retirement from farming”,</w:t>
      </w:r>
    </w:p>
    <w:p w:rsidR="00606927" w:rsidRPr="00D71D25" w:rsidRDefault="00606927">
      <w:pPr>
        <w:spacing w:line="360" w:lineRule="auto"/>
        <w:ind w:left="720" w:firstLine="720"/>
        <w:rPr>
          <w:rFonts w:ascii="TheSans-Plain" w:hAnsi="TheSans-Plain"/>
          <w:color w:val="000000"/>
          <w:sz w:val="18"/>
          <w:lang w:val="en-GB"/>
        </w:rPr>
      </w:pPr>
      <w:r w:rsidRPr="00D71D25">
        <w:rPr>
          <w:rFonts w:ascii="TheSans-Plain" w:hAnsi="TheSans-Plain"/>
          <w:noProof/>
          <w:color w:val="000000"/>
          <w:sz w:val="18"/>
          <w:lang w:val="en-GB"/>
        </w:rPr>
        <w:t>and the said Schedule, as so amended, is set out in the Table to this Regulation.</w:t>
      </w:r>
    </w:p>
    <w:p w:rsidR="00606927" w:rsidRPr="00D71D25" w:rsidRDefault="00606927">
      <w:pPr>
        <w:rPr>
          <w:rFonts w:ascii="TheSans-Plain" w:hAnsi="TheSans-Plain"/>
          <w:color w:val="000000"/>
          <w:sz w:val="18"/>
          <w:lang w:val="en-GB"/>
        </w:rPr>
      </w:pPr>
    </w:p>
    <w:p w:rsidR="00606927" w:rsidRPr="00D71D25" w:rsidRDefault="00606927">
      <w:pPr>
        <w:jc w:val="center"/>
        <w:rPr>
          <w:rFonts w:ascii="TheSans-Plain" w:hAnsi="TheSans-Plain"/>
          <w:b/>
          <w:color w:val="000000"/>
          <w:sz w:val="18"/>
          <w:lang w:val="en-GB"/>
        </w:rPr>
      </w:pPr>
      <w:r w:rsidRPr="00D71D25">
        <w:rPr>
          <w:rFonts w:ascii="TheSans-Plain" w:hAnsi="TheSans-Plain"/>
          <w:color w:val="000000"/>
          <w:sz w:val="18"/>
          <w:lang w:val="en-GB"/>
        </w:rPr>
        <w:br w:type="page"/>
      </w:r>
      <w:r w:rsidRPr="00D71D25">
        <w:rPr>
          <w:rFonts w:ascii="TheSans-Plain" w:hAnsi="TheSans-Plain"/>
          <w:b/>
          <w:noProof/>
          <w:color w:val="000000"/>
          <w:sz w:val="18"/>
          <w:lang w:val="en-GB"/>
        </w:rPr>
        <w:lastRenderedPageBreak/>
        <w:t>TABLE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SCHEDULE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Schemes</w:t>
      </w:r>
    </w:p>
    <w:p w:rsidR="00606927" w:rsidRPr="00D71D25" w:rsidRDefault="00606927">
      <w:pPr>
        <w:autoSpaceDE w:val="0"/>
        <w:autoSpaceDN w:val="0"/>
        <w:adjustRightInd w:val="0"/>
        <w:jc w:val="center"/>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Disadvantaged Areas Compensatory Allowances Scheme</w:t>
      </w:r>
      <w:r w:rsidRPr="00D71D25">
        <w:rPr>
          <w:rFonts w:ascii="TheSans-Plain" w:hAnsi="TheSans-Plain"/>
          <w:color w:val="000000"/>
          <w:sz w:val="18"/>
          <w:lang w:val="en-GB"/>
        </w:rPr>
        <w:t xml:space="preserve"> </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 Aid for the Development of the Organic Sector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 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9B463A" w:rsidRDefault="00606927" w:rsidP="009B463A">
      <w:pPr>
        <w:autoSpaceDE w:val="0"/>
        <w:autoSpaceDN w:val="0"/>
        <w:adjustRightInd w:val="0"/>
        <w:spacing w:line="360" w:lineRule="auto"/>
        <w:rPr>
          <w:rFonts w:ascii="TheSans-Plain" w:hAnsi="TheSans-Plain"/>
          <w:noProof/>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9B463A" w:rsidP="009B463A">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 </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6</w:t>
      </w:r>
      <w:r w:rsidRPr="00D71D25">
        <w:rPr>
          <w:rFonts w:ascii="TheSans-Plain" w:hAnsi="TheSans-Plain"/>
          <w:noProof/>
          <w:color w:val="000000"/>
          <w:sz w:val="18"/>
          <w:vertAlign w:val="superscript"/>
          <w:lang w:val="en-GB"/>
        </w:rPr>
        <w:t>th</w:t>
      </w:r>
      <w:r w:rsidRPr="00D71D25">
        <w:rPr>
          <w:rFonts w:ascii="TheSans-Plain" w:hAnsi="TheSans-Plain"/>
          <w:noProof/>
          <w:color w:val="000000"/>
          <w:sz w:val="18"/>
          <w:lang w:val="en-GB"/>
        </w:rPr>
        <w:t xml:space="preserve"> December 2002</w:t>
      </w:r>
    </w:p>
    <w:p w:rsidR="00606927" w:rsidRPr="00D71D25" w:rsidRDefault="00606927">
      <w:pPr>
        <w:rPr>
          <w:rFonts w:ascii="TheSans-Plain" w:hAnsi="TheSans-Plain"/>
          <w:color w:val="000000"/>
          <w:sz w:val="18"/>
          <w:lang w:val="en-GB"/>
        </w:rPr>
      </w:pPr>
    </w:p>
    <w:p w:rsidR="00606927" w:rsidRDefault="00606927" w:rsidP="009B463A">
      <w:pPr>
        <w:rPr>
          <w:rFonts w:ascii="TheSans-Plain" w:hAnsi="TheSans-Plain"/>
          <w:noProof/>
          <w:color w:val="000000"/>
          <w:sz w:val="18"/>
          <w:lang w:val="en-GB"/>
        </w:rPr>
      </w:pPr>
      <w:r w:rsidRPr="00D71D25">
        <w:rPr>
          <w:rFonts w:ascii="TheSans-Plain" w:hAnsi="TheSans-Plain"/>
          <w:noProof/>
          <w:color w:val="000000"/>
          <w:sz w:val="18"/>
          <w:lang w:val="en-GB"/>
        </w:rPr>
        <w:t>JOE  WALSH  TD</w:t>
      </w:r>
    </w:p>
    <w:p w:rsidR="009B463A" w:rsidRPr="00D71D25" w:rsidRDefault="009B463A" w:rsidP="009B463A">
      <w:pPr>
        <w:rPr>
          <w:rFonts w:ascii="TheSans-Plain" w:hAnsi="TheSans-Plain"/>
          <w:color w:val="000000"/>
          <w:sz w:val="18"/>
          <w:lang w:val="en-GB"/>
        </w:rPr>
      </w:pPr>
    </w:p>
    <w:p w:rsidR="00606927" w:rsidRPr="00D71D25" w:rsidRDefault="00606927">
      <w:pPr>
        <w:rPr>
          <w:rFonts w:ascii="TheSans-Plain" w:hAnsi="TheSans-Plain"/>
          <w:color w:val="000000"/>
          <w:sz w:val="18"/>
          <w:lang w:val="en-GB"/>
        </w:rPr>
      </w:pPr>
      <w:r w:rsidRPr="00D71D25">
        <w:rPr>
          <w:rFonts w:ascii="TheSans-Plain" w:hAnsi="TheSans-Plain"/>
          <w:color w:val="000000"/>
          <w:sz w:val="18"/>
          <w:lang w:val="en-GB"/>
        </w:rPr>
        <w:t>__________________________</w:t>
      </w:r>
    </w:p>
    <w:p w:rsidR="00606927" w:rsidRPr="00D71D25" w:rsidRDefault="00606927">
      <w:pPr>
        <w:rPr>
          <w:rFonts w:ascii="TheSans-Plain" w:hAnsi="TheSans-Plain"/>
          <w:color w:val="000000"/>
          <w:sz w:val="18"/>
          <w:lang w:val="en-GB"/>
        </w:rPr>
      </w:pPr>
      <w:r w:rsidRPr="00D71D25">
        <w:rPr>
          <w:rFonts w:ascii="TheSans-Plain" w:hAnsi="TheSans-Plain"/>
          <w:noProof/>
          <w:color w:val="000000"/>
          <w:sz w:val="18"/>
          <w:lang w:val="en-GB"/>
        </w:rPr>
        <w:t>Minister for Agriculture and Food</w:t>
      </w:r>
    </w:p>
    <w:p w:rsidR="00606927" w:rsidRPr="00D71D25" w:rsidRDefault="00606927">
      <w:pPr>
        <w:rPr>
          <w:rFonts w:ascii="TheSans-Plain" w:hAnsi="TheSans-Plain"/>
          <w:color w:val="000000"/>
          <w:sz w:val="18"/>
          <w:lang w:val="en-GB"/>
        </w:rPr>
      </w:pPr>
    </w:p>
    <w:p w:rsidR="00606927" w:rsidRPr="00D71D25" w:rsidRDefault="00606927">
      <w:pPr>
        <w:autoSpaceDE w:val="0"/>
        <w:autoSpaceDN w:val="0"/>
        <w:adjustRightInd w:val="0"/>
        <w:jc w:val="center"/>
        <w:rPr>
          <w:rFonts w:ascii="TheSans-Plain" w:hAnsi="TheSans-Plain"/>
          <w:color w:val="000000"/>
          <w:sz w:val="18"/>
          <w:lang w:val="en-GB"/>
        </w:rPr>
      </w:pPr>
      <w:r w:rsidRPr="00D71D25">
        <w:rPr>
          <w:rFonts w:ascii="TheSans-Plain" w:hAnsi="TheSans-Plain"/>
          <w:color w:val="000000"/>
          <w:sz w:val="18"/>
          <w:lang w:val="en-GB"/>
        </w:rPr>
        <w:br w:type="page"/>
      </w:r>
      <w:r w:rsidR="0074160F" w:rsidRPr="00D71D25">
        <w:rPr>
          <w:rFonts w:ascii="TheSans-Plain" w:hAnsi="TheSans-Plain"/>
          <w:noProof/>
          <w:color w:val="000000"/>
          <w:sz w:val="18"/>
          <w:lang w:val="en-IE" w:eastAsia="en-IE"/>
        </w:rPr>
        <w:lastRenderedPageBreak/>
        <w:drawing>
          <wp:inline distT="0" distB="0" distL="0" distR="0">
            <wp:extent cx="457200" cy="647700"/>
            <wp:effectExtent l="0" t="0" r="0" b="0"/>
            <wp:docPr id="17" name="Picture 17"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S.I. No. 507 of 2004</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Agriculture Appeals Act 2001 (Amendment of Schedule) Regulations 2004</w:t>
      </w: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 Joe Walsh, Minister for Agriculture and Food, in exercise of the powers conferred on me by section 5(2) of the Agriculture Appeals Act 2001 (No. 29 of 2001) (as adapted by the Agriculture, Food and Rural Development (Alteration of Name of Department and Title of Minister) Order 2002 (S.I. No. 306 of 2002)), hereby make the following regulations:</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These Regulations may be cited as the Agriculture Appeals Act 2001 (Amendment of Schedule) Regulations 2004.</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The Schedule (as amended by the Agriculture Appeals Act 2001 (Amendment of Schedule) Regulations 2002 (S.I. No. 558 of 2002)) to the Agriculture Appeals Act 2001 (No. 29 of 2001) is amended by adding after the mention of “Installation Aid Scheme (IAS)” the following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‘Landslide Damage Relief Scheme for the Pullathomas Area of County Mayo’ and the said Schedule, as so amended, is set out in the Table to this Regulation.</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color w:val="000000"/>
          <w:sz w:val="18"/>
          <w:lang w:val="en-GB"/>
        </w:rPr>
        <w:br w:type="page"/>
      </w:r>
      <w:r w:rsidRPr="00D71D25">
        <w:rPr>
          <w:rFonts w:ascii="TheSans-Plain" w:hAnsi="TheSans-Plain"/>
          <w:b/>
          <w:noProof/>
          <w:color w:val="000000"/>
          <w:sz w:val="18"/>
          <w:lang w:val="en-GB"/>
        </w:rPr>
        <w:lastRenderedPageBreak/>
        <w:t>TABLE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SCHEDULE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Schemes</w:t>
      </w: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Disadvantaged Areas Compensatory Allowances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Landslide Damage Relief Scheme for the Pullathomas Area of </w:t>
      </w:r>
      <w:smartTag w:uri="urn:schemas-microsoft-com:office:smarttags" w:element="place">
        <w:smartTag w:uri="urn:schemas-microsoft-com:office:smarttags" w:element="PlaceType">
          <w:r w:rsidRPr="00D71D25">
            <w:rPr>
              <w:rFonts w:ascii="TheSans-Plain" w:hAnsi="TheSans-Plain"/>
              <w:noProof/>
              <w:color w:val="000000"/>
              <w:sz w:val="18"/>
              <w:lang w:val="en-GB"/>
            </w:rPr>
            <w:t>County</w:t>
          </w:r>
        </w:smartTag>
        <w:r w:rsidRPr="00D71D25">
          <w:rPr>
            <w:rFonts w:ascii="TheSans-Plain" w:hAnsi="TheSans-Plain"/>
            <w:noProof/>
            <w:color w:val="000000"/>
            <w:sz w:val="18"/>
            <w:lang w:val="en-GB"/>
          </w:rPr>
          <w:t xml:space="preserve"> </w:t>
        </w:r>
        <w:smartTag w:uri="urn:schemas-microsoft-com:office:smarttags" w:element="PlaceName">
          <w:r w:rsidRPr="00D71D25">
            <w:rPr>
              <w:rFonts w:ascii="TheSans-Plain" w:hAnsi="TheSans-Plain"/>
              <w:noProof/>
              <w:color w:val="000000"/>
              <w:sz w:val="18"/>
              <w:lang w:val="en-GB"/>
            </w:rPr>
            <w:t>Mayo</w:t>
          </w:r>
        </w:smartTag>
      </w:smartTag>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 Aid for the Development of the Organic Sector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 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3rd day of August, 2004.</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JOE  WALSH  TD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__________________________</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Minister for Agriculture and Food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jc w:val="center"/>
        <w:rPr>
          <w:rFonts w:ascii="TheSans-Plain" w:hAnsi="TheSans-Plain"/>
          <w:color w:val="000000"/>
          <w:sz w:val="18"/>
          <w:lang w:val="en-GB"/>
        </w:rPr>
      </w:pPr>
      <w:r w:rsidRPr="00D71D25">
        <w:rPr>
          <w:rFonts w:ascii="TheSans-Plain" w:hAnsi="TheSans-Plain"/>
          <w:color w:val="000000"/>
          <w:sz w:val="18"/>
          <w:lang w:val="en-GB"/>
        </w:rPr>
        <w:br w:type="page"/>
      </w:r>
      <w:r w:rsidR="0074160F" w:rsidRPr="00D71D25">
        <w:rPr>
          <w:rFonts w:ascii="TheSans-Plain" w:hAnsi="TheSans-Plain"/>
          <w:noProof/>
          <w:color w:val="000000"/>
          <w:sz w:val="18"/>
          <w:lang w:val="en-IE" w:eastAsia="en-IE"/>
        </w:rPr>
        <w:lastRenderedPageBreak/>
        <w:drawing>
          <wp:inline distT="0" distB="0" distL="0" distR="0">
            <wp:extent cx="457200" cy="647700"/>
            <wp:effectExtent l="0" t="0" r="0" b="0"/>
            <wp:docPr id="18" name="Picture 18"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S.I. No. 65 of 2006</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Agriculture Appeals Act 2001 (Amendment of Schedule) Regulations 2006</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 Mary Coughlan, Minister for Agriculture and Food, in exercise of the powers conferred on me by section 5(2) of the Agriculture Appeals Act 2001 (No. 29 of 2001) (as adapted by the Agriculture, Food and Rural Development (Alteration of Name of Department and Title of Minister) Order 2002 (S.I. No. 306 of 2002)), hereby make the following regulations:</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These Regulations may be cited as the Agriculture Appeals Act 2001 (Amendment of Schedule) Regulations 2006.</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The Schedule (as amended by the Agriculture Appeals Act 2001 (Amendment of Schedule) Regulations 2004 (S.I. No. 507 of 2004)) to the Agriculture Appeals Act 2001 (No. 29 of 2001) is amended by adding -</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 after the mention of “Scheme of Grant Aid for the Development of the Organic Sector” the following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 Aid for Improvements in Animal Welfare Standards (Sow Housing)”,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(b) after the mention of “Scheme of Investment Aid in Alternative Enterprises (Housing and Handling Facilities)(AES)” the following part of a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“Single Payment Scheme, insofar as it relates to the following -</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 </w:t>
      </w:r>
      <w:r w:rsidRPr="00D71D25">
        <w:rPr>
          <w:rFonts w:ascii="TheSans-Plain" w:hAnsi="TheSans-Plain"/>
          <w:noProof/>
          <w:color w:val="000000"/>
          <w:sz w:val="18"/>
          <w:lang w:val="en-GB"/>
        </w:rPr>
        <w:t>(a) Article 14(1a) (inserted by paragraph 6(b) of Article 1 of Commission</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Regulation (EC) No. 239/20051) of Commission Regulation (EC) No</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796/20042,</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(b) Article 21 of Commission Regulation (EC) No 796/2004,</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(c) Chapter I of Title IV of Commission Regulation (EC) No 796/2004,</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 Chapter II of Title IV of Commission Regulation (EC) No 796/2004,</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 Article 34.3 of Council Regulation (EC) No 1782/20033, and</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 Article 8 of Commission Regulation (EC) No 795/20044.”,</w:t>
      </w:r>
    </w:p>
    <w:p w:rsidR="009B463A" w:rsidRDefault="00606927" w:rsidP="009B463A">
      <w:pPr>
        <w:autoSpaceDE w:val="0"/>
        <w:autoSpaceDN w:val="0"/>
        <w:adjustRightInd w:val="0"/>
        <w:spacing w:line="360" w:lineRule="auto"/>
        <w:rPr>
          <w:rFonts w:ascii="TheSans-Plain" w:hAnsi="TheSans-Plain"/>
          <w:noProof/>
          <w:color w:val="000000"/>
          <w:sz w:val="18"/>
          <w:lang w:val="en-GB"/>
        </w:rPr>
      </w:pPr>
      <w:r w:rsidRPr="00D71D25">
        <w:rPr>
          <w:rFonts w:ascii="TheSans-Plain" w:hAnsi="TheSans-Plain"/>
          <w:noProof/>
          <w:color w:val="000000"/>
          <w:sz w:val="18"/>
          <w:lang w:val="en-GB"/>
        </w:rPr>
        <w:t>and the said Schedule, as so amended, is set out in the Table to this Regulation.</w:t>
      </w:r>
    </w:p>
    <w:p w:rsidR="00606927" w:rsidRPr="00D71D25" w:rsidRDefault="009B463A" w:rsidP="009B463A">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 </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____________________________________</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1</w:t>
      </w:r>
      <w:r w:rsidRPr="00D71D25">
        <w:rPr>
          <w:rFonts w:ascii="TheSans-Plain" w:hAnsi="TheSans-Plain"/>
          <w:noProof/>
          <w:color w:val="000000"/>
          <w:sz w:val="16"/>
          <w:lang w:val="en-GB"/>
        </w:rPr>
        <w:t xml:space="preserve"> O.J. No. L42/3, 12.02.2005</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2</w:t>
      </w:r>
      <w:r w:rsidRPr="00D71D25">
        <w:rPr>
          <w:rFonts w:ascii="TheSans-Plain" w:hAnsi="TheSans-Plain"/>
          <w:noProof/>
          <w:color w:val="000000"/>
          <w:sz w:val="16"/>
          <w:lang w:val="en-GB"/>
        </w:rPr>
        <w:t xml:space="preserve"> O.J. No. L141/18, 30.4.2004</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3</w:t>
      </w:r>
      <w:r w:rsidRPr="00D71D25">
        <w:rPr>
          <w:rFonts w:ascii="TheSans-Plain" w:hAnsi="TheSans-Plain"/>
          <w:noProof/>
          <w:color w:val="000000"/>
          <w:sz w:val="16"/>
          <w:lang w:val="en-GB"/>
        </w:rPr>
        <w:t xml:space="preserve"> O.J. No. L270/1, 21.10.2003</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4</w:t>
      </w:r>
      <w:r w:rsidRPr="00D71D25">
        <w:rPr>
          <w:rFonts w:ascii="TheSans-Plain" w:hAnsi="TheSans-Plain"/>
          <w:noProof/>
          <w:color w:val="000000"/>
          <w:sz w:val="16"/>
          <w:lang w:val="en-GB"/>
        </w:rPr>
        <w:t xml:space="preserve"> O.J. No. L 141/1, 30.4.2004</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color w:val="000000"/>
          <w:sz w:val="18"/>
          <w:lang w:val="en-GB"/>
        </w:rPr>
        <w:br w:type="page"/>
      </w:r>
      <w:r w:rsidRPr="00D71D25">
        <w:rPr>
          <w:rFonts w:ascii="TheSans-Plain" w:hAnsi="TheSans-Plain"/>
          <w:b/>
          <w:noProof/>
          <w:color w:val="000000"/>
          <w:sz w:val="18"/>
          <w:lang w:val="en-GB"/>
        </w:rPr>
        <w:lastRenderedPageBreak/>
        <w:t>TABLE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SCHEDULE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Schemes</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Disadvantaged Areas Compensatory Allowances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Landslide Damage Relief Scheme for the Pullathomas Area of </w:t>
      </w:r>
      <w:smartTag w:uri="urn:schemas-microsoft-com:office:smarttags" w:element="place">
        <w:smartTag w:uri="urn:schemas-microsoft-com:office:smarttags" w:element="PlaceType">
          <w:r w:rsidRPr="00D71D25">
            <w:rPr>
              <w:rFonts w:ascii="TheSans-Plain" w:hAnsi="TheSans-Plain"/>
              <w:noProof/>
              <w:color w:val="000000"/>
              <w:sz w:val="18"/>
              <w:lang w:val="en-GB"/>
            </w:rPr>
            <w:t>County</w:t>
          </w:r>
        </w:smartTag>
        <w:r w:rsidRPr="00D71D25">
          <w:rPr>
            <w:rFonts w:ascii="TheSans-Plain" w:hAnsi="TheSans-Plain"/>
            <w:noProof/>
            <w:color w:val="000000"/>
            <w:sz w:val="18"/>
            <w:lang w:val="en-GB"/>
          </w:rPr>
          <w:t xml:space="preserve"> </w:t>
        </w:r>
        <w:smartTag w:uri="urn:schemas-microsoft-com:office:smarttags" w:element="PlaceName">
          <w:r w:rsidRPr="00D71D25">
            <w:rPr>
              <w:rFonts w:ascii="TheSans-Plain" w:hAnsi="TheSans-Plain"/>
              <w:noProof/>
              <w:color w:val="000000"/>
              <w:sz w:val="18"/>
              <w:lang w:val="en-GB"/>
            </w:rPr>
            <w:t>Mayo</w:t>
          </w:r>
        </w:smartTag>
      </w:smartTag>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the Development of the Organic Sector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Improvements in Animal Welfare Standards (Sow Housing)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 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Single Payment Scheme, insofar as it relates to the following ;</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(a) Article 14(1a) (inserted by paragraph 6(b) of Article 1 of Commission</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Regulation (EC) No. 239/20051) of Commission Regulation (EC) No 796/2004</w:t>
      </w:r>
      <w:r w:rsidRPr="00D71D25">
        <w:rPr>
          <w:rFonts w:ascii="TheSans-Plain" w:hAnsi="TheSans-Plain"/>
          <w:noProof/>
          <w:color w:val="000000"/>
          <w:sz w:val="18"/>
          <w:vertAlign w:val="superscript"/>
          <w:lang w:val="en-GB"/>
        </w:rPr>
        <w:t>2</w:t>
      </w:r>
      <w:r w:rsidRPr="00D71D25">
        <w:rPr>
          <w:rFonts w:ascii="TheSans-Plain" w:hAnsi="TheSans-Plain"/>
          <w:noProof/>
          <w:color w:val="000000"/>
          <w:sz w:val="18"/>
          <w:lang w:val="en-GB"/>
        </w:rPr>
        <w:t>,</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(b) Article 21 of Commission Regulation (EC) No 796/2004,</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(c) Chapter I of Title IV of Commission Regulation (EC) No 796/2004,</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(d) Chapter II of Title IV of Commission Regulation (EC) No 796/2004,</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(e) Article 34.3 of Council Regulation (EC) No 1782/2003</w:t>
      </w:r>
      <w:r w:rsidRPr="00D71D25">
        <w:rPr>
          <w:rFonts w:ascii="TheSans-Plain" w:hAnsi="TheSans-Plain"/>
          <w:noProof/>
          <w:color w:val="000000"/>
          <w:sz w:val="18"/>
          <w:vertAlign w:val="superscript"/>
          <w:lang w:val="en-GB"/>
        </w:rPr>
        <w:t>3</w:t>
      </w:r>
      <w:r w:rsidRPr="00D71D25">
        <w:rPr>
          <w:rFonts w:ascii="TheSans-Plain" w:hAnsi="TheSans-Plain"/>
          <w:noProof/>
          <w:color w:val="000000"/>
          <w:sz w:val="18"/>
          <w:lang w:val="en-GB"/>
        </w:rPr>
        <w:t>, and</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(f) Article 8 of Commission Regulation (EC) No 795/2004</w:t>
      </w:r>
      <w:r w:rsidRPr="00D71D25">
        <w:rPr>
          <w:rFonts w:ascii="TheSans-Plain" w:hAnsi="TheSans-Plain"/>
          <w:noProof/>
          <w:color w:val="000000"/>
          <w:sz w:val="18"/>
          <w:vertAlign w:val="superscript"/>
          <w:lang w:val="en-GB"/>
        </w:rPr>
        <w:t>4</w:t>
      </w:r>
      <w:r w:rsidRPr="00D71D25">
        <w:rPr>
          <w:rFonts w:ascii="TheSans-Plain" w:hAnsi="TheSans-Plain"/>
          <w:noProof/>
          <w:color w:val="000000"/>
          <w:sz w:val="18"/>
          <w:lang w:val="en-GB"/>
        </w:rPr>
        <w:t>.</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3</w:t>
      </w:r>
      <w:r w:rsidRPr="00D71D25">
        <w:rPr>
          <w:rFonts w:ascii="TheSans-Plain" w:hAnsi="TheSans-Plain"/>
          <w:noProof/>
          <w:color w:val="000000"/>
          <w:sz w:val="18"/>
          <w:vertAlign w:val="superscript"/>
          <w:lang w:val="en-GB"/>
        </w:rPr>
        <w:t>rd</w:t>
      </w:r>
      <w:r w:rsidRPr="00D71D25">
        <w:rPr>
          <w:rFonts w:ascii="TheSans-Plain" w:hAnsi="TheSans-Plain"/>
          <w:noProof/>
          <w:color w:val="000000"/>
          <w:sz w:val="18"/>
          <w:lang w:val="en-GB"/>
        </w:rPr>
        <w:t xml:space="preserve"> February 2006</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MARY  COUGHLAN  TD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__________________________</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Minister for Agriculture and Food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8"/>
          <w:vertAlign w:val="superscript"/>
          <w:lang w:val="en-GB"/>
        </w:rPr>
        <w:t>1</w:t>
      </w:r>
      <w:r w:rsidRPr="00D71D25">
        <w:rPr>
          <w:rFonts w:ascii="TheSans-Plain" w:hAnsi="TheSans-Plain"/>
          <w:noProof/>
          <w:color w:val="000000"/>
          <w:sz w:val="18"/>
          <w:lang w:val="en-GB"/>
        </w:rPr>
        <w:t xml:space="preserve"> </w:t>
      </w:r>
      <w:r w:rsidRPr="00D71D25">
        <w:rPr>
          <w:rFonts w:ascii="TheSans-Plain" w:hAnsi="TheSans-Plain"/>
          <w:noProof/>
          <w:color w:val="000000"/>
          <w:sz w:val="16"/>
          <w:lang w:val="en-GB"/>
        </w:rPr>
        <w:t>O.J. No. L42/3, 12.02.2005</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2</w:t>
      </w:r>
      <w:r w:rsidRPr="00D71D25">
        <w:rPr>
          <w:rFonts w:ascii="TheSans-Plain" w:hAnsi="TheSans-Plain"/>
          <w:noProof/>
          <w:color w:val="000000"/>
          <w:sz w:val="16"/>
          <w:lang w:val="en-GB"/>
        </w:rPr>
        <w:t xml:space="preserve"> O.J. No. L141/18, 30.4.2004</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3</w:t>
      </w:r>
      <w:r w:rsidRPr="00D71D25">
        <w:rPr>
          <w:rFonts w:ascii="TheSans-Plain" w:hAnsi="TheSans-Plain"/>
          <w:noProof/>
          <w:color w:val="000000"/>
          <w:sz w:val="16"/>
          <w:lang w:val="en-GB"/>
        </w:rPr>
        <w:t xml:space="preserve"> O.J. No. L270/1, 21.10.2003</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4</w:t>
      </w:r>
      <w:r w:rsidRPr="00D71D25">
        <w:rPr>
          <w:rFonts w:ascii="TheSans-Plain" w:hAnsi="TheSans-Plain"/>
          <w:noProof/>
          <w:color w:val="000000"/>
          <w:sz w:val="16"/>
          <w:lang w:val="en-GB"/>
        </w:rPr>
        <w:t xml:space="preserve"> O.J. No. L 141/1, 30.4.2004</w:t>
      </w:r>
    </w:p>
    <w:p w:rsidR="00606927" w:rsidRPr="00D71D25" w:rsidRDefault="00606927">
      <w:pPr>
        <w:autoSpaceDE w:val="0"/>
        <w:autoSpaceDN w:val="0"/>
        <w:adjustRightInd w:val="0"/>
        <w:jc w:val="center"/>
        <w:rPr>
          <w:rFonts w:ascii="TheSans-Plain" w:hAnsi="TheSans-Plain"/>
          <w:color w:val="000000"/>
          <w:sz w:val="18"/>
          <w:lang w:val="en-GB"/>
        </w:rPr>
      </w:pPr>
      <w:r w:rsidRPr="00D71D25">
        <w:rPr>
          <w:rFonts w:ascii="TheSans-Plain" w:hAnsi="TheSans-Plain"/>
          <w:color w:val="000000"/>
          <w:sz w:val="18"/>
          <w:lang w:val="en-GB"/>
        </w:rPr>
        <w:br w:type="page"/>
      </w:r>
    </w:p>
    <w:p w:rsidR="00606927" w:rsidRPr="00D71D25" w:rsidRDefault="0074160F">
      <w:pPr>
        <w:autoSpaceDE w:val="0"/>
        <w:autoSpaceDN w:val="0"/>
        <w:adjustRightInd w:val="0"/>
        <w:jc w:val="center"/>
        <w:rPr>
          <w:rFonts w:ascii="TheSans-Plain" w:hAnsi="TheSans-Plain"/>
          <w:color w:val="000000"/>
          <w:sz w:val="18"/>
          <w:lang w:val="en-GB"/>
        </w:rPr>
      </w:pPr>
      <w:r w:rsidRPr="00D71D25">
        <w:rPr>
          <w:rFonts w:ascii="TheSans-Plain" w:hAnsi="TheSans-Plain"/>
          <w:noProof/>
          <w:color w:val="000000"/>
          <w:sz w:val="18"/>
          <w:lang w:val="en-IE" w:eastAsia="en-IE"/>
        </w:rPr>
        <w:lastRenderedPageBreak/>
        <w:drawing>
          <wp:inline distT="0" distB="0" distL="0" distR="0">
            <wp:extent cx="457200" cy="647700"/>
            <wp:effectExtent l="0" t="0" r="0" b="0"/>
            <wp:docPr id="19" name="Picture 19"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S.I. No. 584 of 2006</w:t>
      </w:r>
    </w:p>
    <w:p w:rsidR="00606927" w:rsidRDefault="00606927" w:rsidP="009B463A">
      <w:pPr>
        <w:autoSpaceDE w:val="0"/>
        <w:autoSpaceDN w:val="0"/>
        <w:adjustRightInd w:val="0"/>
        <w:jc w:val="center"/>
        <w:rPr>
          <w:rFonts w:ascii="TheSans-Plain" w:hAnsi="TheSans-Plain"/>
          <w:b/>
          <w:noProof/>
          <w:color w:val="000000"/>
          <w:sz w:val="18"/>
          <w:lang w:val="en-GB"/>
        </w:rPr>
      </w:pPr>
      <w:r w:rsidRPr="00D71D25">
        <w:rPr>
          <w:rFonts w:ascii="TheSans-Plain" w:hAnsi="TheSans-Plain"/>
          <w:b/>
          <w:noProof/>
          <w:color w:val="000000"/>
          <w:sz w:val="18"/>
          <w:lang w:val="en-GB"/>
        </w:rPr>
        <w:t>Agriculture Appeals Act 2001 (Amendment of Schedule) (No. 2) Regulations 2006</w:t>
      </w:r>
    </w:p>
    <w:p w:rsidR="009B463A" w:rsidRDefault="009B463A" w:rsidP="009B463A">
      <w:pPr>
        <w:autoSpaceDE w:val="0"/>
        <w:autoSpaceDN w:val="0"/>
        <w:adjustRightInd w:val="0"/>
        <w:jc w:val="center"/>
        <w:rPr>
          <w:rFonts w:ascii="TheSans-Plain" w:hAnsi="TheSans-Plain"/>
          <w:b/>
          <w:noProof/>
          <w:color w:val="000000"/>
          <w:sz w:val="18"/>
          <w:lang w:val="en-GB"/>
        </w:rPr>
      </w:pPr>
    </w:p>
    <w:p w:rsidR="009B463A" w:rsidRPr="00D71D25" w:rsidRDefault="009B463A" w:rsidP="009B463A">
      <w:pPr>
        <w:autoSpaceDE w:val="0"/>
        <w:autoSpaceDN w:val="0"/>
        <w:adjustRightInd w:val="0"/>
        <w:jc w:val="center"/>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 Mary Coughlan, Minister for Agriculture and Food, in exercise of the powers conferred on me by section 5(2) of the Agriculture Appeals Act 2001 (No. 29 of 2001) (as adapted by the Agriculture, Food and Rural Development (Alteration of Name of Department and Title of Minister) Order 2002 (S.I. No. 306 of 2002)), hereby make the following regulations:</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These Regulations may be cited as the Agriculture Appeals Act 2001 (Amendment of</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Schedule) (No. 2) Regulations 2006.</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The Schedule (as amended by the Agriculture Appeals Act 2001 (Amendment of</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Schedule) Regulations 2006 (S.I. No. 65 of 2006)) to the Agriculture Appeals Act</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2001 (No. 29 of 2001) is amended by inserting after “Scheme of Investment Aid in</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Alternative Enterprises (Housing and Handling Facilities) (AES)” the following:</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Demonstration On-Farm Waste Processing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and the said Schedule, as so amended, is set out in the Table to this Regulation.</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color w:val="000000"/>
          <w:sz w:val="18"/>
          <w:lang w:val="en-GB"/>
        </w:rPr>
        <w:br w:type="page"/>
      </w:r>
      <w:r w:rsidRPr="00D71D25">
        <w:rPr>
          <w:rFonts w:ascii="TheSans-Plain" w:hAnsi="TheSans-Plain"/>
          <w:b/>
          <w:noProof/>
          <w:color w:val="000000"/>
          <w:sz w:val="18"/>
          <w:lang w:val="en-GB"/>
        </w:rPr>
        <w:lastRenderedPageBreak/>
        <w:t>TABLE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SCHEDULE</w:t>
      </w: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Disadvantaged Areas Compensatory Allowances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Landslide Damage Relief Scheme for the Pullathomas Area of </w:t>
      </w:r>
      <w:smartTag w:uri="urn:schemas-microsoft-com:office:smarttags" w:element="place">
        <w:smartTag w:uri="urn:schemas-microsoft-com:office:smarttags" w:element="PlaceType">
          <w:r w:rsidRPr="00D71D25">
            <w:rPr>
              <w:rFonts w:ascii="TheSans-Plain" w:hAnsi="TheSans-Plain"/>
              <w:noProof/>
              <w:color w:val="000000"/>
              <w:sz w:val="18"/>
              <w:lang w:val="en-GB"/>
            </w:rPr>
            <w:t>County</w:t>
          </w:r>
        </w:smartTag>
        <w:r w:rsidRPr="00D71D25">
          <w:rPr>
            <w:rFonts w:ascii="TheSans-Plain" w:hAnsi="TheSans-Plain"/>
            <w:noProof/>
            <w:color w:val="000000"/>
            <w:sz w:val="18"/>
            <w:lang w:val="en-GB"/>
          </w:rPr>
          <w:t xml:space="preserve"> </w:t>
        </w:r>
        <w:smartTag w:uri="urn:schemas-microsoft-com:office:smarttags" w:element="PlaceName">
          <w:r w:rsidRPr="00D71D25">
            <w:rPr>
              <w:rFonts w:ascii="TheSans-Plain" w:hAnsi="TheSans-Plain"/>
              <w:noProof/>
              <w:color w:val="000000"/>
              <w:sz w:val="18"/>
              <w:lang w:val="en-GB"/>
            </w:rPr>
            <w:t>Mayo</w:t>
          </w:r>
        </w:smartTag>
      </w:smartTag>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the Development of the Organic Sector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Improvements in Animal Welfare Standards (Sow Housing)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 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Demonstration On-Farm Waste Processing Facilities</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Single Payment Scheme, insofar as it relates to the following -</w:t>
      </w:r>
    </w:p>
    <w:p w:rsidR="00606927" w:rsidRPr="00D71D25" w:rsidRDefault="00606927">
      <w:pPr>
        <w:autoSpaceDE w:val="0"/>
        <w:autoSpaceDN w:val="0"/>
        <w:adjustRightInd w:val="0"/>
        <w:ind w:left="720"/>
        <w:rPr>
          <w:rFonts w:ascii="TheSans-Plain" w:hAnsi="TheSans-Plain"/>
          <w:color w:val="000000"/>
          <w:sz w:val="18"/>
          <w:lang w:val="en-GB"/>
        </w:rPr>
      </w:pPr>
      <w:r w:rsidRPr="00D71D25">
        <w:rPr>
          <w:rFonts w:ascii="TheSans-Plain" w:hAnsi="TheSans-Plain"/>
          <w:noProof/>
          <w:color w:val="000000"/>
          <w:sz w:val="18"/>
          <w:lang w:val="en-GB"/>
        </w:rPr>
        <w:t>(a) Article 14(1a) (inserted by paragraph 6(b) of Article 1 of Commission Regulation (EC)</w:t>
      </w:r>
      <w:r w:rsidRPr="00D71D25">
        <w:rPr>
          <w:rFonts w:ascii="TheSans-Plain" w:hAnsi="TheSans-Plain"/>
          <w:color w:val="000000"/>
          <w:sz w:val="18"/>
          <w:lang w:val="en-GB"/>
        </w:rPr>
        <w:t xml:space="preserve"> </w:t>
      </w:r>
    </w:p>
    <w:p w:rsidR="00606927" w:rsidRPr="00D71D25" w:rsidRDefault="00606927">
      <w:pPr>
        <w:autoSpaceDE w:val="0"/>
        <w:autoSpaceDN w:val="0"/>
        <w:adjustRightInd w:val="0"/>
        <w:ind w:left="720"/>
        <w:rPr>
          <w:rFonts w:ascii="TheSans-Plain" w:hAnsi="TheSans-Plain"/>
          <w:color w:val="000000"/>
          <w:sz w:val="18"/>
          <w:lang w:val="en-GB"/>
        </w:rPr>
      </w:pPr>
      <w:r w:rsidRPr="00D71D25">
        <w:rPr>
          <w:rFonts w:ascii="TheSans-Plain" w:hAnsi="TheSans-Plain"/>
          <w:noProof/>
          <w:color w:val="000000"/>
          <w:sz w:val="18"/>
          <w:lang w:val="en-GB"/>
        </w:rPr>
        <w:t>No. 239/20051) of Commission Regulation (EC) No 796/20042,</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(b) Article 21 of Commission Regulation (EC) No 796/2004,</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(c) Chapter I of Title IV of Commission Regulation (EC) No 796/2004,</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 xml:space="preserve"> </w:t>
      </w:r>
      <w:r w:rsidRPr="00D71D25">
        <w:rPr>
          <w:rFonts w:ascii="TheSans-Plain" w:hAnsi="TheSans-Plain"/>
          <w:color w:val="000000"/>
          <w:sz w:val="18"/>
          <w:lang w:val="en-GB"/>
        </w:rPr>
        <w:tab/>
      </w:r>
      <w:r w:rsidRPr="00D71D25">
        <w:rPr>
          <w:rFonts w:ascii="TheSans-Plain" w:hAnsi="TheSans-Plain"/>
          <w:noProof/>
          <w:color w:val="000000"/>
          <w:sz w:val="18"/>
          <w:lang w:val="en-GB"/>
        </w:rPr>
        <w:t>(d) Chapter II of Title IV of Commission Regulation (EC) No 796/2004,</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(e) Article 34.3 of Council Regulation (EC) No 1782/20033, and</w:t>
      </w:r>
    </w:p>
    <w:p w:rsidR="00606927" w:rsidRPr="00D71D25" w:rsidRDefault="00606927">
      <w:pPr>
        <w:autoSpaceDE w:val="0"/>
        <w:autoSpaceDN w:val="0"/>
        <w:adjustRightInd w:val="0"/>
        <w:ind w:firstLine="720"/>
        <w:rPr>
          <w:rFonts w:ascii="TheSans-Plain" w:hAnsi="TheSans-Plain"/>
          <w:color w:val="000000"/>
          <w:sz w:val="18"/>
          <w:lang w:val="en-GB"/>
        </w:rPr>
      </w:pPr>
      <w:r w:rsidRPr="00D71D25">
        <w:rPr>
          <w:rFonts w:ascii="TheSans-Plain" w:hAnsi="TheSans-Plain"/>
          <w:noProof/>
          <w:color w:val="000000"/>
          <w:sz w:val="18"/>
          <w:lang w:val="en-GB"/>
        </w:rPr>
        <w:t>(f) Article 8 of Commission Regulation (EC) No 795/20044.</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16th November 2006.</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MARY  COUGHLAN  TD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__________________________</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Minister for Agriculture and Food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3</w:t>
      </w:r>
      <w:r w:rsidRPr="00D71D25">
        <w:rPr>
          <w:rFonts w:ascii="TheSans-Plain" w:hAnsi="TheSans-Plain"/>
          <w:noProof/>
          <w:color w:val="000000"/>
          <w:sz w:val="16"/>
          <w:lang w:val="en-GB"/>
        </w:rPr>
        <w:t xml:space="preserve"> O.J. No. L270/1, 21.10.2003</w:t>
      </w:r>
    </w:p>
    <w:p w:rsidR="00606927" w:rsidRPr="00D71D25" w:rsidRDefault="00606927">
      <w:pPr>
        <w:autoSpaceDE w:val="0"/>
        <w:autoSpaceDN w:val="0"/>
        <w:adjustRightInd w:val="0"/>
        <w:rPr>
          <w:rFonts w:ascii="TheSans-Plain" w:hAnsi="TheSans-Plain"/>
          <w:color w:val="000000"/>
          <w:sz w:val="16"/>
          <w:lang w:val="en-GB"/>
        </w:rPr>
      </w:pPr>
      <w:r w:rsidRPr="00D71D25">
        <w:rPr>
          <w:rFonts w:ascii="TheSans-Plain" w:hAnsi="TheSans-Plain"/>
          <w:noProof/>
          <w:color w:val="000000"/>
          <w:sz w:val="16"/>
          <w:vertAlign w:val="superscript"/>
          <w:lang w:val="en-GB"/>
        </w:rPr>
        <w:t>4</w:t>
      </w:r>
      <w:r w:rsidRPr="00D71D25">
        <w:rPr>
          <w:rFonts w:ascii="TheSans-Plain" w:hAnsi="TheSans-Plain"/>
          <w:noProof/>
          <w:color w:val="000000"/>
          <w:sz w:val="16"/>
          <w:lang w:val="en-GB"/>
        </w:rPr>
        <w:t xml:space="preserve"> O.J. No. L 141/1, 30.4.2004</w:t>
      </w:r>
    </w:p>
    <w:p w:rsidR="00606927" w:rsidRPr="00D71D25" w:rsidRDefault="00606927">
      <w:pPr>
        <w:jc w:val="center"/>
        <w:rPr>
          <w:rFonts w:ascii="TheSans-Plain" w:hAnsi="TheSans-Plain"/>
          <w:color w:val="000000"/>
          <w:sz w:val="18"/>
          <w:lang w:val="en-GB"/>
        </w:rPr>
      </w:pPr>
      <w:r w:rsidRPr="00D71D25">
        <w:rPr>
          <w:rFonts w:ascii="TheSans-Plain" w:hAnsi="TheSans-Plain"/>
          <w:color w:val="000000"/>
          <w:sz w:val="18"/>
          <w:lang w:val="en-GB"/>
        </w:rPr>
        <w:br w:type="page"/>
      </w:r>
      <w:r w:rsidR="0074160F" w:rsidRPr="00D71D25">
        <w:rPr>
          <w:rFonts w:ascii="TheSans-Plain" w:hAnsi="TheSans-Plain"/>
          <w:noProof/>
          <w:color w:val="000000"/>
          <w:sz w:val="18"/>
          <w:lang w:val="en-IE" w:eastAsia="en-IE"/>
        </w:rPr>
        <w:lastRenderedPageBreak/>
        <w:drawing>
          <wp:inline distT="0" distB="0" distL="0" distR="0">
            <wp:extent cx="457200" cy="647700"/>
            <wp:effectExtent l="0" t="0" r="0" b="0"/>
            <wp:docPr id="20" name="Picture 20"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S.I. No. 169 of 2008</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AGRICULTURE APPEALS ACT 2001 (AMENDMENT OF SCHEDULE) REGULATIONS 2008</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 BRENDAN SMITH, Minister for Agriculture, Fisheries and Food, in exercise of the powers conferred on me by section 5(2) of the Agriculture Appeals Act 2001 (No. 29 of 2001) (as adapted by the Agriculture and Food (Alteration of Name of Department and Title of Minister) Order 2007 (S.I. No. 705 of 2007)), hereby make the following regulations:</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1. </w:t>
      </w:r>
      <w:r w:rsidRPr="00D71D25">
        <w:rPr>
          <w:rFonts w:ascii="TheSans-Plain" w:hAnsi="TheSans-Plain"/>
          <w:noProof/>
          <w:color w:val="000000"/>
          <w:sz w:val="18"/>
          <w:lang w:val="en-GB"/>
        </w:rPr>
        <w:t>These Regulations may be cited as the Agriculture Appeals Act 2001 (Amendment of Schedule) Regulations 2008.</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color w:val="000000"/>
          <w:sz w:val="18"/>
          <w:lang w:val="en-GB"/>
        </w:rPr>
        <w:t xml:space="preserve">2. </w:t>
      </w:r>
      <w:r w:rsidRPr="00D71D25">
        <w:rPr>
          <w:rFonts w:ascii="TheSans-Plain" w:hAnsi="TheSans-Plain"/>
          <w:noProof/>
          <w:color w:val="000000"/>
          <w:sz w:val="18"/>
          <w:lang w:val="en-GB"/>
        </w:rPr>
        <w:t>The Schedule (as amended by the Agriculture Appeals Act 2001 (Amendment of Schedule) (No. 2) Regulations 2006 (S.I. No. 584 of 2006)) to the Agriculture Appeals Act 2001 (No. 29 of 2001) is amended—</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 by inserting before “Disadvantaged Areas Compensatory Allowances Scheme” the following: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“Animal Welfare, Recording and Breeding Scheme for Suckler Herds”,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“Bio Energy Scheme (excluding </w:t>
      </w:r>
      <w:smartTag w:uri="urn:schemas-microsoft-com:office:smarttags" w:element="City">
        <w:smartTag w:uri="urn:schemas-microsoft-com:office:smarttags" w:element="place">
          <w:r w:rsidRPr="00D71D25">
            <w:rPr>
              <w:rFonts w:ascii="TheSans-Plain" w:hAnsi="TheSans-Plain"/>
              <w:noProof/>
              <w:color w:val="000000"/>
              <w:sz w:val="18"/>
              <w:lang w:val="en-GB"/>
            </w:rPr>
            <w:t>Willow</w:t>
          </w:r>
        </w:smartTag>
      </w:smartTag>
      <w:r w:rsidRPr="00D71D25">
        <w:rPr>
          <w:rFonts w:ascii="TheSans-Plain" w:hAnsi="TheSans-Plain"/>
          <w:noProof/>
          <w:color w:val="000000"/>
          <w:sz w:val="18"/>
          <w:lang w:val="en-GB"/>
        </w:rPr>
        <w:t>)”,</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(b) by deleting “Farm Improvement Programme (FIP)”,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(c) by inserting “Farm Improvement Scheme” after “EU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 by inserting “Organic Farming Scheme” after “Non-valuation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and</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 by substituting for all the matter from “Single Payment Scheme”, down to and including “Article 8 of the Commission Regulation (EC) No. 795/20041”, the following:</w:t>
      </w:r>
    </w:p>
    <w:p w:rsidR="00606927" w:rsidRPr="00D71D25" w:rsidRDefault="00606927">
      <w:pPr>
        <w:autoSpaceDE w:val="0"/>
        <w:autoSpaceDN w:val="0"/>
        <w:adjustRightInd w:val="0"/>
        <w:spacing w:line="360" w:lineRule="auto"/>
        <w:rPr>
          <w:rFonts w:ascii="TheSans-Plain" w:hAnsi="TheSans-Plain"/>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“Single Payment Scheme, excluding Article 37(2), 40 and 42 of Chapter 2 of Council Regulation (EC) No. 1782/20032”, and the Schedule, as so amended, is set out in the Table to this Regulation.</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color w:val="000000"/>
          <w:sz w:val="18"/>
          <w:lang w:val="en-GB"/>
        </w:rPr>
        <w:br w:type="page"/>
      </w:r>
      <w:r w:rsidRPr="00D71D25">
        <w:rPr>
          <w:rFonts w:ascii="TheSans-Plain" w:hAnsi="TheSans-Plain"/>
          <w:b/>
          <w:noProof/>
          <w:color w:val="000000"/>
          <w:sz w:val="18"/>
          <w:lang w:val="en-GB"/>
        </w:rPr>
        <w:lastRenderedPageBreak/>
        <w:t>TABLE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SCHEDULE</w:t>
      </w:r>
    </w:p>
    <w:p w:rsidR="00606927" w:rsidRPr="00D71D25" w:rsidRDefault="00606927">
      <w:pPr>
        <w:autoSpaceDE w:val="0"/>
        <w:autoSpaceDN w:val="0"/>
        <w:adjustRightInd w:val="0"/>
        <w:jc w:val="center"/>
        <w:rPr>
          <w:rFonts w:ascii="TheSans-Plain" w:hAnsi="TheSans-Plain"/>
          <w:b/>
          <w:color w:val="000000"/>
          <w:sz w:val="18"/>
          <w:lang w:val="en-GB"/>
        </w:rPr>
      </w:pPr>
      <w:r w:rsidRPr="00D71D25">
        <w:rPr>
          <w:rFonts w:ascii="TheSans-Plain" w:hAnsi="TheSans-Plain"/>
          <w:b/>
          <w:noProof/>
          <w:color w:val="000000"/>
          <w:sz w:val="18"/>
          <w:lang w:val="en-GB"/>
        </w:rPr>
        <w:t>Schemes</w:t>
      </w:r>
    </w:p>
    <w:p w:rsidR="00606927" w:rsidRPr="00D71D25" w:rsidRDefault="00606927">
      <w:pPr>
        <w:autoSpaceDE w:val="0"/>
        <w:autoSpaceDN w:val="0"/>
        <w:adjustRightInd w:val="0"/>
        <w:jc w:val="center"/>
        <w:rPr>
          <w:rFonts w:ascii="TheSans-Plain" w:hAnsi="TheSans-Plain"/>
          <w:b/>
          <w:color w:val="000000"/>
          <w:sz w:val="18"/>
          <w:lang w:val="en-GB"/>
        </w:rPr>
      </w:pP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Animal Welfare, Recording and Breeding Scheme for Suckler Herds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Bio Energy Scheme (excluding </w:t>
      </w:r>
      <w:smartTag w:uri="urn:schemas-microsoft-com:office:smarttags" w:element="City">
        <w:smartTag w:uri="urn:schemas-microsoft-com:office:smarttags" w:element="place">
          <w:r w:rsidRPr="00D71D25">
            <w:rPr>
              <w:rFonts w:ascii="TheSans-Plain" w:hAnsi="TheSans-Plain"/>
              <w:noProof/>
              <w:color w:val="000000"/>
              <w:sz w:val="18"/>
              <w:lang w:val="en-GB"/>
            </w:rPr>
            <w:t>Willow</w:t>
          </w:r>
        </w:smartTag>
      </w:smartTag>
      <w:r w:rsidRPr="00D71D25">
        <w:rPr>
          <w:rFonts w:ascii="TheSans-Plain" w:hAnsi="TheSans-Plain"/>
          <w:noProof/>
          <w:color w:val="000000"/>
          <w:sz w:val="18"/>
          <w:lang w:val="en-GB"/>
        </w:rPr>
        <w:t>)</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Disadvantaged Areas Compensatory Allowances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Area Aid Scheme (including the Arable Aid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De-seasonalisation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Ewe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Extensification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Slaughter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Special Beef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EU Suckler Cow Premium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Farm Improvement Programme (FIP) Horticulture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Installation Aid Scheme (IAS)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 xml:space="preserve">Landslide Damage Relief Scheme for the Pullathomas Area of </w:t>
      </w:r>
      <w:smartTag w:uri="urn:schemas-microsoft-com:office:smarttags" w:element="place">
        <w:smartTag w:uri="urn:schemas-microsoft-com:office:smarttags" w:element="PlaceType">
          <w:r w:rsidRPr="00D71D25">
            <w:rPr>
              <w:rFonts w:ascii="TheSans-Plain" w:hAnsi="TheSans-Plain"/>
              <w:noProof/>
              <w:color w:val="000000"/>
              <w:sz w:val="18"/>
              <w:lang w:val="en-GB"/>
            </w:rPr>
            <w:t>County</w:t>
          </w:r>
        </w:smartTag>
        <w:r w:rsidRPr="00D71D25">
          <w:rPr>
            <w:rFonts w:ascii="TheSans-Plain" w:hAnsi="TheSans-Plain"/>
            <w:noProof/>
            <w:color w:val="000000"/>
            <w:sz w:val="18"/>
            <w:lang w:val="en-GB"/>
          </w:rPr>
          <w:t xml:space="preserve"> </w:t>
        </w:r>
        <w:smartTag w:uri="urn:schemas-microsoft-com:office:smarttags" w:element="PlaceName">
          <w:r w:rsidRPr="00D71D25">
            <w:rPr>
              <w:rFonts w:ascii="TheSans-Plain" w:hAnsi="TheSans-Plain"/>
              <w:noProof/>
              <w:color w:val="000000"/>
              <w:sz w:val="18"/>
              <w:lang w:val="en-GB"/>
            </w:rPr>
            <w:t>Mayo</w:t>
          </w:r>
        </w:smartTag>
      </w:smartTag>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Installation Aid (SIA) (introduced December 1998)</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Control of Farm Pollution (introduced June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National Scheme of Investment Aid for the Improvement of Dairy Hygiene Standards (introduced May 1999)</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Non-valuation aspects of the On-Farm Valuation Scheme for TB and Brucellosis Reactors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Organic Farming Scheme</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Rural Environment Protection Scheme (REPS)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Early Retirement from Farming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the Development of the Organic Sector</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Improvements in Animal Welfare Standards (Sow Housing)</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 in Alternative Enterprises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Grant-Aid for Investments in Agri-Tourism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Installation Aid (SIA)</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Farm Waste Management (FWM)</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Control of Farm Pollution (CFP)</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the Improvement of Dairy Hygiene Standards (DHS)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upgrading of On-Farm Dairying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in Alternative Enterprises (Housing and Handling Facilities) (AES)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Scheme of Investment Aid for Demonstration On-Farm Waste Processing Facilities</w:t>
      </w:r>
    </w:p>
    <w:p w:rsidR="00606927" w:rsidRPr="00D71D25" w:rsidRDefault="00606927">
      <w:pPr>
        <w:autoSpaceDE w:val="0"/>
        <w:autoSpaceDN w:val="0"/>
        <w:adjustRightInd w:val="0"/>
        <w:spacing w:line="360" w:lineRule="auto"/>
        <w:rPr>
          <w:rFonts w:ascii="TheSans-Plain" w:hAnsi="TheSans-Plain"/>
          <w:color w:val="000000"/>
          <w:sz w:val="18"/>
          <w:lang w:val="en-GB"/>
        </w:rPr>
      </w:pPr>
      <w:r w:rsidRPr="00D71D25">
        <w:rPr>
          <w:rFonts w:ascii="TheSans-Plain" w:hAnsi="TheSans-Plain"/>
          <w:noProof/>
          <w:color w:val="000000"/>
          <w:sz w:val="18"/>
          <w:lang w:val="en-GB"/>
        </w:rPr>
        <w:t>Single Payment Scheme, excluding Article 37(2), 40 and 42 of Chapter 2 of Council Regulation (EC) No. 1782/20032.</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GIVEN under my Official Seal,</w:t>
      </w: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29 May 2009</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noProof/>
          <w:color w:val="000000"/>
          <w:sz w:val="18"/>
          <w:lang w:val="en-GB"/>
        </w:rPr>
        <w:t>BRENDAN SMITH TD</w:t>
      </w: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p>
    <w:p w:rsidR="00606927" w:rsidRPr="00D71D25" w:rsidRDefault="00606927">
      <w:pPr>
        <w:autoSpaceDE w:val="0"/>
        <w:autoSpaceDN w:val="0"/>
        <w:adjustRightInd w:val="0"/>
        <w:rPr>
          <w:rFonts w:ascii="TheSans-Plain" w:hAnsi="TheSans-Plain"/>
          <w:color w:val="000000"/>
          <w:sz w:val="18"/>
          <w:lang w:val="en-GB"/>
        </w:rPr>
      </w:pPr>
      <w:r w:rsidRPr="00D71D25">
        <w:rPr>
          <w:rFonts w:ascii="TheSans-Plain" w:hAnsi="TheSans-Plain"/>
          <w:color w:val="000000"/>
          <w:sz w:val="18"/>
          <w:lang w:val="en-GB"/>
        </w:rPr>
        <w:t>_______________________________________</w:t>
      </w:r>
    </w:p>
    <w:p w:rsidR="00606927" w:rsidRPr="00D71D25" w:rsidRDefault="00606927">
      <w:pPr>
        <w:pStyle w:val="Heading3"/>
        <w:rPr>
          <w:rFonts w:ascii="TheSans-Plain" w:hAnsi="TheSans-Plain"/>
          <w:b w:val="0"/>
          <w:bCs w:val="0"/>
          <w:color w:val="000000"/>
          <w:sz w:val="20"/>
          <w:lang w:val="en-GB"/>
        </w:rPr>
      </w:pPr>
      <w:r w:rsidRPr="00D71D25">
        <w:rPr>
          <w:rFonts w:ascii="TheSans-Plain" w:hAnsi="TheSans-Plain"/>
          <w:b w:val="0"/>
          <w:bCs w:val="0"/>
          <w:noProof/>
          <w:color w:val="000000"/>
          <w:sz w:val="20"/>
          <w:lang w:val="en-GB"/>
        </w:rPr>
        <w:t>Minister for Agriculture, Fisheries and Food.</w:t>
      </w:r>
    </w:p>
    <w:p w:rsidR="00606927" w:rsidRPr="00D71D25" w:rsidRDefault="00606927">
      <w:pPr>
        <w:autoSpaceDE w:val="0"/>
        <w:autoSpaceDN w:val="0"/>
        <w:adjustRightInd w:val="0"/>
        <w:jc w:val="center"/>
        <w:rPr>
          <w:lang w:val="en-GB"/>
        </w:rPr>
      </w:pPr>
      <w:r w:rsidRPr="00D71D25">
        <w:rPr>
          <w:lang w:val="en-GB"/>
        </w:rPr>
        <w:br w:type="page"/>
      </w:r>
      <w:r w:rsidR="0074160F" w:rsidRPr="00D71D25">
        <w:rPr>
          <w:noProof/>
          <w:lang w:val="en-IE" w:eastAsia="en-IE"/>
        </w:rPr>
        <w:lastRenderedPageBreak/>
        <w:drawing>
          <wp:inline distT="0" distB="0" distL="0" distR="0">
            <wp:extent cx="457200" cy="647700"/>
            <wp:effectExtent l="0" t="0" r="0" b="0"/>
            <wp:docPr id="21" name="Picture 21" descr="Irish Harp"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47700"/>
                    </a:xfrm>
                    <a:prstGeom prst="rect">
                      <a:avLst/>
                    </a:prstGeom>
                    <a:noFill/>
                    <a:ln>
                      <a:noFill/>
                    </a:ln>
                  </pic:spPr>
                </pic:pic>
              </a:graphicData>
            </a:graphic>
          </wp:inline>
        </w:drawing>
      </w:r>
    </w:p>
    <w:p w:rsidR="00606927" w:rsidRPr="00D71D25" w:rsidRDefault="00606927">
      <w:pPr>
        <w:autoSpaceDE w:val="0"/>
        <w:autoSpaceDN w:val="0"/>
        <w:adjustRightInd w:val="0"/>
        <w:jc w:val="center"/>
        <w:rPr>
          <w:rFonts w:ascii="TheSans-Plain" w:hAnsi="TheSans-Plain"/>
          <w:b/>
          <w:sz w:val="18"/>
          <w:lang w:val="en-GB"/>
        </w:rPr>
      </w:pPr>
      <w:r w:rsidRPr="00D71D25">
        <w:rPr>
          <w:rFonts w:ascii="TheSans-Plain" w:hAnsi="TheSans-Plain"/>
          <w:b/>
          <w:noProof/>
          <w:sz w:val="18"/>
          <w:lang w:val="en-GB"/>
        </w:rPr>
        <w:t>S.I. No. 106 of 2011</w:t>
      </w: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AGRICULTURE APPEALS ACT 2001 (AMENDMENT OF SCHEDULE) REGULATIONS 2011</w:t>
      </w: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I, BRENDAN SMITH, Minister for Agriculture, Fisheries and Food, in exercise of the powers conferred on me by section 5(2) of the Agriculture AppealsAct 2001 (No. 29 of 2001) (as adapted by the Agriculture and Food (Alteration of Name of Department and Title of Minister) Order 2007 (No. 705 of 2007)), hereby make the following regulations:</w:t>
      </w: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sz w:val="18"/>
          <w:lang w:val="en-GB"/>
        </w:rPr>
        <w:t xml:space="preserve">1. </w:t>
      </w:r>
      <w:r w:rsidRPr="00D71D25">
        <w:rPr>
          <w:rFonts w:ascii="TheSans-Plain" w:hAnsi="TheSans-Plain"/>
          <w:noProof/>
          <w:sz w:val="18"/>
          <w:lang w:val="en-GB"/>
        </w:rPr>
        <w:t>These Regulations may be cited as the Agriculture Appeals Act 2001(Amendment of Schedule) Regulations 2011.</w:t>
      </w: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sz w:val="18"/>
          <w:lang w:val="en-GB"/>
        </w:rPr>
        <w:t xml:space="preserve">2. </w:t>
      </w:r>
      <w:r w:rsidRPr="00D71D25">
        <w:rPr>
          <w:rFonts w:ascii="TheSans-Plain" w:hAnsi="TheSans-Plain"/>
          <w:noProof/>
          <w:sz w:val="18"/>
          <w:lang w:val="en-GB"/>
        </w:rPr>
        <w:t>The Schedule (as amended by the Agriculture Appeals Act 2001(Amendment of Schedule) Regulations 2008 (S.I. No. 169 of 2008)) to the Agriculture Appeals Act 2001 (No. 29 of 2001) is amended—</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a</w:t>
      </w:r>
      <w:r w:rsidRPr="00D71D25">
        <w:rPr>
          <w:rFonts w:ascii="TheSans-Plain" w:hAnsi="TheSans-Plain"/>
          <w:noProof/>
          <w:sz w:val="18"/>
          <w:lang w:val="en-GB"/>
        </w:rPr>
        <w:t>) by inserting before “Animal, Welfare, Recording and Breeding Scheme for Suckler Herds” the following: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“Afforestation Grant and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Agri-Environment Options Scheme (AEOS)”,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b</w:t>
      </w:r>
      <w:r w:rsidRPr="00D71D25">
        <w:rPr>
          <w:rFonts w:ascii="TheSans-Plain" w:hAnsi="TheSans-Plain"/>
          <w:noProof/>
          <w:sz w:val="18"/>
          <w:lang w:val="en-GB"/>
        </w:rPr>
        <w:t>) by inserting after “Animal, Welfare, Recording and Breeding Scheme for Suckler Herds” the following: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“Bio Energy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Burren Farming for Conservation Programme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Dairy Efficiency Programme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Disadvantaged Areas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c</w:t>
      </w:r>
      <w:r w:rsidRPr="00D71D25">
        <w:rPr>
          <w:rFonts w:ascii="TheSans-Plain" w:hAnsi="TheSans-Plain"/>
          <w:noProof/>
          <w:sz w:val="18"/>
          <w:lang w:val="en-GB"/>
        </w:rPr>
        <w:t xml:space="preserve">) by deleting “Bio Energy Scheme (excluding </w:t>
      </w:r>
      <w:smartTag w:uri="urn:schemas-microsoft-com:office:smarttags" w:element="City">
        <w:smartTag w:uri="urn:schemas-microsoft-com:office:smarttags" w:element="place">
          <w:r w:rsidRPr="00D71D25">
            <w:rPr>
              <w:rFonts w:ascii="TheSans-Plain" w:hAnsi="TheSans-Plain"/>
              <w:noProof/>
              <w:sz w:val="18"/>
              <w:lang w:val="en-GB"/>
            </w:rPr>
            <w:t>Willow</w:t>
          </w:r>
        </w:smartTag>
      </w:smartTag>
      <w:r w:rsidRPr="00D71D25">
        <w:rPr>
          <w:rFonts w:ascii="TheSans-Plain" w:hAnsi="TheSans-Plain"/>
          <w:noProof/>
          <w:sz w:val="18"/>
          <w:lang w:val="en-GB"/>
        </w:rPr>
        <w:t>)”,</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d</w:t>
      </w:r>
      <w:r w:rsidRPr="00D71D25">
        <w:rPr>
          <w:rFonts w:ascii="TheSans-Plain" w:hAnsi="TheSans-Plain"/>
          <w:noProof/>
          <w:sz w:val="18"/>
          <w:lang w:val="en-GB"/>
        </w:rPr>
        <w:t>) by deleting “Disadvantaged Areas Compensatory Allowances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e</w:t>
      </w:r>
      <w:r w:rsidRPr="00D71D25">
        <w:rPr>
          <w:rFonts w:ascii="TheSans-Plain" w:hAnsi="TheSans-Plain"/>
          <w:noProof/>
          <w:sz w:val="18"/>
          <w:lang w:val="en-GB"/>
        </w:rPr>
        <w:t>) by deleting “Farm Improvement Programme (FIP) Horticulture”,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f</w:t>
      </w:r>
      <w:r w:rsidRPr="00D71D25">
        <w:rPr>
          <w:rFonts w:ascii="TheSans-Plain" w:hAnsi="TheSans-Plain"/>
          <w:noProof/>
          <w:sz w:val="18"/>
          <w:lang w:val="en-GB"/>
        </w:rPr>
        <w:t>) by inserting after “Farm Improvement Scheme” the following:</w:t>
      </w:r>
      <w:r w:rsidRPr="00D71D25">
        <w:rPr>
          <w:rFonts w:ascii="TheSans-Plain" w:hAnsi="TheSans-Plain"/>
          <w:sz w:val="18"/>
          <w:lang w:val="en-GB"/>
        </w:rPr>
        <w:t xml:space="preserve"> </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smartTag w:uri="urn:schemas-microsoft-com:office:smarttags" w:element="place">
        <w:r w:rsidRPr="00D71D25">
          <w:rPr>
            <w:rFonts w:ascii="TheSans-Plain" w:hAnsi="TheSans-Plain"/>
            <w:noProof/>
            <w:sz w:val="18"/>
            <w:lang w:val="en-GB"/>
          </w:rPr>
          <w:t>Forest</w:t>
        </w:r>
      </w:smartTag>
      <w:r w:rsidRPr="00D71D25">
        <w:rPr>
          <w:rFonts w:ascii="TheSans-Plain" w:hAnsi="TheSans-Plain"/>
          <w:noProof/>
          <w:sz w:val="18"/>
          <w:lang w:val="en-GB"/>
        </w:rPr>
        <w:t xml:space="preserve"> Environment Protection Scheme (FEPS)</w:t>
      </w:r>
    </w:p>
    <w:p w:rsidR="00606927" w:rsidRPr="00D71D25" w:rsidRDefault="00606927">
      <w:pPr>
        <w:autoSpaceDE w:val="0"/>
        <w:autoSpaceDN w:val="0"/>
        <w:adjustRightInd w:val="0"/>
        <w:rPr>
          <w:rFonts w:ascii="TheSans-Plain" w:hAnsi="TheSans-Plain"/>
          <w:sz w:val="18"/>
          <w:lang w:val="en-GB"/>
        </w:rPr>
      </w:pPr>
      <w:smartTag w:uri="urn:schemas-microsoft-com:office:smarttags" w:element="Street">
        <w:smartTag w:uri="urn:schemas-microsoft-com:office:smarttags" w:element="address">
          <w:r w:rsidRPr="00D71D25">
            <w:rPr>
              <w:rFonts w:ascii="TheSans-Plain" w:hAnsi="TheSans-Plain"/>
              <w:noProof/>
              <w:sz w:val="18"/>
              <w:lang w:val="en-GB"/>
            </w:rPr>
            <w:t>Forest Road</w:t>
          </w:r>
        </w:smartTag>
      </w:smartTag>
      <w:r w:rsidRPr="00D71D25">
        <w:rPr>
          <w:rFonts w:ascii="TheSans-Plain" w:hAnsi="TheSans-Plain"/>
          <w:noProof/>
          <w:sz w:val="18"/>
          <w:lang w:val="en-GB"/>
        </w:rPr>
        <w:t xml:space="preserv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Grassland Sheep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g</w:t>
      </w:r>
      <w:r w:rsidRPr="00D71D25">
        <w:rPr>
          <w:rFonts w:ascii="TheSans-Plain" w:hAnsi="TheSans-Plain"/>
          <w:noProof/>
          <w:sz w:val="18"/>
          <w:lang w:val="en-GB"/>
        </w:rPr>
        <w:t>) by deleting “Hygiene Standards (introduced May 1999)”,</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h</w:t>
      </w:r>
      <w:r w:rsidRPr="00D71D25">
        <w:rPr>
          <w:rFonts w:ascii="TheSans-Plain" w:hAnsi="TheSans-Plain"/>
          <w:noProof/>
          <w:sz w:val="18"/>
          <w:lang w:val="en-GB"/>
        </w:rPr>
        <w:t xml:space="preserve">) by deleting “Landslide Damage Relief Scheme for the Pullathomas Area of </w:t>
      </w:r>
      <w:smartTag w:uri="urn:schemas-microsoft-com:office:smarttags" w:element="place">
        <w:smartTag w:uri="urn:schemas-microsoft-com:office:smarttags" w:element="PlaceType">
          <w:r w:rsidRPr="00D71D25">
            <w:rPr>
              <w:rFonts w:ascii="TheSans-Plain" w:hAnsi="TheSans-Plain"/>
              <w:noProof/>
              <w:sz w:val="18"/>
              <w:lang w:val="en-GB"/>
            </w:rPr>
            <w:t>County</w:t>
          </w:r>
        </w:smartTag>
        <w:r w:rsidRPr="00D71D25">
          <w:rPr>
            <w:rFonts w:ascii="TheSans-Plain" w:hAnsi="TheSans-Plain"/>
            <w:noProof/>
            <w:sz w:val="18"/>
            <w:lang w:val="en-GB"/>
          </w:rPr>
          <w:t xml:space="preserve"> </w:t>
        </w:r>
        <w:smartTag w:uri="urn:schemas-microsoft-com:office:smarttags" w:element="PlaceName">
          <w:r w:rsidRPr="00D71D25">
            <w:rPr>
              <w:rFonts w:ascii="TheSans-Plain" w:hAnsi="TheSans-Plain"/>
              <w:noProof/>
              <w:sz w:val="18"/>
              <w:lang w:val="en-GB"/>
            </w:rPr>
            <w:t>Mayo</w:t>
          </w:r>
        </w:smartTag>
      </w:smartTag>
      <w:r w:rsidRPr="00D71D25">
        <w:rPr>
          <w:rFonts w:ascii="TheSans-Plain" w:hAnsi="TheSans-Plain"/>
          <w:noProof/>
          <w:sz w:val="18"/>
          <w:lang w:val="en-GB"/>
        </w:rPr>
        <w:t>”,</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i</w:t>
      </w:r>
      <w:r w:rsidRPr="00D71D25">
        <w:rPr>
          <w:rFonts w:ascii="TheSans-Plain" w:hAnsi="TheSans-Plain"/>
          <w:noProof/>
          <w:sz w:val="18"/>
          <w:lang w:val="en-GB"/>
        </w:rPr>
        <w:t>) by deleting “National Scheme of Installation Aid (SIA) (introduced December 1998)”,</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j</w:t>
      </w:r>
      <w:r w:rsidRPr="00D71D25">
        <w:rPr>
          <w:rFonts w:ascii="TheSans-Plain" w:hAnsi="TheSans-Plain"/>
          <w:noProof/>
          <w:sz w:val="18"/>
          <w:lang w:val="en-GB"/>
        </w:rPr>
        <w:t>) by deleting “National Scheme of Investment Aid for the Control of Farm Pollution (introduced June 1999)”,</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k</w:t>
      </w:r>
      <w:r w:rsidRPr="00D71D25">
        <w:rPr>
          <w:rFonts w:ascii="TheSans-Plain" w:hAnsi="TheSans-Plain"/>
          <w:noProof/>
          <w:sz w:val="18"/>
          <w:lang w:val="en-GB"/>
        </w:rPr>
        <w:t>) by deleting “National Scheme of Investment Aid for the Improvement of Dairy”,</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l</w:t>
      </w:r>
      <w:r w:rsidRPr="00D71D25">
        <w:rPr>
          <w:rFonts w:ascii="TheSans-Plain" w:hAnsi="TheSans-Plain"/>
          <w:noProof/>
          <w:sz w:val="18"/>
          <w:lang w:val="en-GB"/>
        </w:rPr>
        <w:t>) by inserting after “Installation Aid Scheme (IAS)” the following:</w:t>
      </w:r>
      <w:r w:rsidRPr="00D71D25">
        <w:rPr>
          <w:rFonts w:ascii="TheSans-Plain" w:hAnsi="TheSans-Plain"/>
          <w:sz w:val="18"/>
          <w:lang w:val="en-GB"/>
        </w:rPr>
        <w:t xml:space="preserve"> </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 xml:space="preserve">“Native </w:t>
      </w:r>
      <w:smartTag w:uri="urn:schemas-microsoft-com:office:smarttags" w:element="place">
        <w:r w:rsidRPr="00D71D25">
          <w:rPr>
            <w:rFonts w:ascii="TheSans-Plain" w:hAnsi="TheSans-Plain"/>
            <w:noProof/>
            <w:sz w:val="18"/>
            <w:lang w:val="en-GB"/>
          </w:rPr>
          <w:t>Woodland</w:t>
        </w:r>
      </w:smartTag>
      <w:r w:rsidRPr="00D71D25">
        <w:rPr>
          <w:rFonts w:ascii="TheSans-Plain" w:hAnsi="TheSans-Plain"/>
          <w:noProof/>
          <w:sz w:val="18"/>
          <w:lang w:val="en-GB"/>
        </w:rPr>
        <w:t xml:space="preserve"> Scheme Neighbourwood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m</w:t>
      </w:r>
      <w:r w:rsidRPr="00D71D25">
        <w:rPr>
          <w:rFonts w:ascii="TheSans-Plain" w:hAnsi="TheSans-Plain"/>
          <w:noProof/>
          <w:sz w:val="18"/>
          <w:lang w:val="en-GB"/>
        </w:rPr>
        <w:t>) by inserting “Reconstitution of Woodland Scheme” after “Organic Farming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n</w:t>
      </w:r>
      <w:r w:rsidRPr="00D71D25">
        <w:rPr>
          <w:rFonts w:ascii="TheSans-Plain" w:hAnsi="TheSans-Plain"/>
          <w:noProof/>
          <w:sz w:val="18"/>
          <w:lang w:val="en-GB"/>
        </w:rPr>
        <w:t>) by deleting “Scheme of Grant-Aid for Investment in Alternative Enterprises”,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o</w:t>
      </w:r>
      <w:r w:rsidRPr="00D71D25">
        <w:rPr>
          <w:rFonts w:ascii="TheSans-Plain" w:hAnsi="TheSans-Plain"/>
          <w:noProof/>
          <w:sz w:val="18"/>
          <w:lang w:val="en-GB"/>
        </w:rPr>
        <w:t>) by deleting “Scheme of Grant-Aid for Investments in Agri-Tourism”,</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p</w:t>
      </w:r>
      <w:r w:rsidRPr="00D71D25">
        <w:rPr>
          <w:rFonts w:ascii="TheSans-Plain" w:hAnsi="TheSans-Plain"/>
          <w:noProof/>
          <w:sz w:val="18"/>
          <w:lang w:val="en-GB"/>
        </w:rPr>
        <w:t>) by deleting “Scheme of Installation Aid (SIA)”,</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q</w:t>
      </w:r>
      <w:r w:rsidRPr="00D71D25">
        <w:rPr>
          <w:rFonts w:ascii="TheSans-Plain" w:hAnsi="TheSans-Plain"/>
          <w:noProof/>
          <w:sz w:val="18"/>
          <w:lang w:val="en-GB"/>
        </w:rPr>
        <w:t>) by deleting “Scheme of Investment Aid for the Control of Farm Pollution (CFP)”,</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r</w:t>
      </w:r>
      <w:r w:rsidRPr="00D71D25">
        <w:rPr>
          <w:rFonts w:ascii="TheSans-Plain" w:hAnsi="TheSans-Plain"/>
          <w:noProof/>
          <w:sz w:val="18"/>
          <w:lang w:val="en-GB"/>
        </w:rPr>
        <w:t>) by deleting “Scheme of Investment Aid for upgrading of On-Farm Dairying Facilities, and</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s</w:t>
      </w:r>
      <w:r w:rsidRPr="00D71D25">
        <w:rPr>
          <w:rFonts w:ascii="TheSans-Plain" w:hAnsi="TheSans-Plain"/>
          <w:noProof/>
          <w:sz w:val="18"/>
          <w:lang w:val="en-GB"/>
        </w:rPr>
        <w:t>) by inserting at the end of that Schedule ” the following:</w:t>
      </w:r>
      <w:r w:rsidRPr="00D71D25">
        <w:rPr>
          <w:rFonts w:ascii="TheSans-Plain" w:hAnsi="TheSans-Plain"/>
          <w:sz w:val="18"/>
          <w:lang w:val="en-GB"/>
        </w:rPr>
        <w:t xml:space="preserve"> </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“Sow Housing (Animal Welfare)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Targeted Agricultural Modernisation Scheme (TAMS), including—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a</w:t>
      </w:r>
      <w:r w:rsidRPr="00D71D25">
        <w:rPr>
          <w:rFonts w:ascii="TheSans-Plain" w:hAnsi="TheSans-Plain"/>
          <w:noProof/>
          <w:sz w:val="18"/>
          <w:lang w:val="en-GB"/>
        </w:rPr>
        <w:t>) the Dairy Equipment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b</w:t>
      </w:r>
      <w:r w:rsidRPr="00D71D25">
        <w:rPr>
          <w:rFonts w:ascii="TheSans-Plain" w:hAnsi="TheSans-Plain"/>
          <w:noProof/>
          <w:sz w:val="18"/>
          <w:lang w:val="en-GB"/>
        </w:rPr>
        <w:t>) the Poultry Welfare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c</w:t>
      </w:r>
      <w:r w:rsidRPr="00D71D25">
        <w:rPr>
          <w:rFonts w:ascii="TheSans-Plain" w:hAnsi="TheSans-Plain"/>
          <w:noProof/>
          <w:sz w:val="18"/>
          <w:lang w:val="en-GB"/>
        </w:rPr>
        <w:t>) the Sheep Fencing/Mobile Handling Equipment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d</w:t>
      </w:r>
      <w:r w:rsidRPr="00D71D25">
        <w:rPr>
          <w:rFonts w:ascii="TheSans-Plain" w:hAnsi="TheSans-Plain"/>
          <w:noProof/>
          <w:sz w:val="18"/>
          <w:lang w:val="en-GB"/>
        </w:rPr>
        <w:t>) the Sow Housing Scheme, and</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e</w:t>
      </w:r>
      <w:r w:rsidRPr="00D71D25">
        <w:rPr>
          <w:rFonts w:ascii="TheSans-Plain" w:hAnsi="TheSans-Plain"/>
          <w:noProof/>
          <w:sz w:val="18"/>
          <w:lang w:val="en-GB"/>
        </w:rPr>
        <w:t>) the Water Harvesting/Conservation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Upland Sheep Payment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Woodland Improvement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Young Farmer’s Installation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and, for convenience of reference, the Schedule, as so amended, is set out in the Table to this Regulation.</w:t>
      </w:r>
    </w:p>
    <w:p w:rsidR="00606927" w:rsidRPr="00D71D25" w:rsidRDefault="00606927">
      <w:pPr>
        <w:autoSpaceDE w:val="0"/>
        <w:autoSpaceDN w:val="0"/>
        <w:adjustRightInd w:val="0"/>
        <w:jc w:val="center"/>
        <w:rPr>
          <w:rFonts w:ascii="TheSans-Plain" w:hAnsi="TheSans-Plain"/>
          <w:sz w:val="18"/>
          <w:lang w:val="en-GB"/>
        </w:rPr>
      </w:pPr>
    </w:p>
    <w:p w:rsidR="00606927" w:rsidRPr="00D71D25" w:rsidRDefault="00606927">
      <w:pPr>
        <w:autoSpaceDE w:val="0"/>
        <w:autoSpaceDN w:val="0"/>
        <w:adjustRightInd w:val="0"/>
        <w:jc w:val="center"/>
        <w:rPr>
          <w:rFonts w:ascii="TheSans-Plain" w:hAnsi="TheSans-Plain"/>
          <w:sz w:val="18"/>
          <w:lang w:val="en-GB"/>
        </w:rPr>
      </w:pPr>
      <w:r w:rsidRPr="00D71D25">
        <w:rPr>
          <w:rFonts w:ascii="TheSans-Plain" w:hAnsi="TheSans-Plain"/>
          <w:sz w:val="18"/>
          <w:lang w:val="en-GB"/>
        </w:rPr>
        <w:br w:type="page"/>
      </w:r>
      <w:r w:rsidRPr="00D71D25">
        <w:rPr>
          <w:rFonts w:ascii="TheSans-Plain" w:hAnsi="TheSans-Plain"/>
          <w:noProof/>
          <w:sz w:val="18"/>
          <w:lang w:val="en-GB"/>
        </w:rPr>
        <w:lastRenderedPageBreak/>
        <w:t>TABLE</w:t>
      </w:r>
    </w:p>
    <w:p w:rsidR="00606927" w:rsidRPr="00D71D25" w:rsidRDefault="00606927">
      <w:pPr>
        <w:autoSpaceDE w:val="0"/>
        <w:autoSpaceDN w:val="0"/>
        <w:adjustRightInd w:val="0"/>
        <w:jc w:val="center"/>
        <w:rPr>
          <w:rFonts w:ascii="TheSans-Plain" w:hAnsi="TheSans-Plain"/>
          <w:sz w:val="18"/>
          <w:lang w:val="en-GB"/>
        </w:rPr>
      </w:pPr>
      <w:r w:rsidRPr="00D71D25">
        <w:rPr>
          <w:rFonts w:ascii="TheSans-Plain" w:hAnsi="TheSans-Plain"/>
          <w:noProof/>
          <w:sz w:val="18"/>
          <w:lang w:val="en-GB"/>
        </w:rPr>
        <w:t>SCHEDULE</w:t>
      </w:r>
    </w:p>
    <w:p w:rsidR="00606927" w:rsidRPr="00D71D25" w:rsidRDefault="00606927">
      <w:pPr>
        <w:autoSpaceDE w:val="0"/>
        <w:autoSpaceDN w:val="0"/>
        <w:adjustRightInd w:val="0"/>
        <w:jc w:val="center"/>
        <w:rPr>
          <w:rFonts w:ascii="TheSans-Plain" w:hAnsi="TheSans-Plain"/>
          <w:sz w:val="18"/>
          <w:lang w:val="en-GB"/>
        </w:rPr>
      </w:pPr>
      <w:r w:rsidRPr="00D71D25">
        <w:rPr>
          <w:rFonts w:ascii="TheSans-Plain" w:hAnsi="TheSans-Plain"/>
          <w:noProof/>
          <w:sz w:val="18"/>
          <w:lang w:val="en-GB"/>
        </w:rPr>
        <w:t>Schemes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Afforestation Grant and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Agri-Environment Options Scheme (AEOS)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Animal Welfare, Recording and Breeding Scheme for Suckler Herds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Bio Energy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Burren Farming for Conservation Programme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Dairy Efficiency Programme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Disadvantaged Areas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Area Aid Scheme (including the Arable Aid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De-seasonalisation Slaughter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Ewe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Extensification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Slaughter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Special Beef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EU Suckler Cow Premium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Farm Improvement Scheme</w:t>
      </w:r>
    </w:p>
    <w:p w:rsidR="00606927" w:rsidRPr="00D71D25" w:rsidRDefault="00606927">
      <w:pPr>
        <w:autoSpaceDE w:val="0"/>
        <w:autoSpaceDN w:val="0"/>
        <w:adjustRightInd w:val="0"/>
        <w:rPr>
          <w:rFonts w:ascii="TheSans-Plain" w:hAnsi="TheSans-Plain"/>
          <w:sz w:val="18"/>
          <w:lang w:val="en-GB"/>
        </w:rPr>
      </w:pPr>
      <w:smartTag w:uri="urn:schemas-microsoft-com:office:smarttags" w:element="place">
        <w:r w:rsidRPr="00D71D25">
          <w:rPr>
            <w:rFonts w:ascii="TheSans-Plain" w:hAnsi="TheSans-Plain"/>
            <w:noProof/>
            <w:sz w:val="18"/>
            <w:lang w:val="en-GB"/>
          </w:rPr>
          <w:t>Forest</w:t>
        </w:r>
      </w:smartTag>
      <w:r w:rsidRPr="00D71D25">
        <w:rPr>
          <w:rFonts w:ascii="TheSans-Plain" w:hAnsi="TheSans-Plain"/>
          <w:noProof/>
          <w:sz w:val="18"/>
          <w:lang w:val="en-GB"/>
        </w:rPr>
        <w:t xml:space="preserve"> Environment Protection Scheme (FEPS)</w:t>
      </w:r>
    </w:p>
    <w:p w:rsidR="00606927" w:rsidRPr="00D71D25" w:rsidRDefault="00606927">
      <w:pPr>
        <w:autoSpaceDE w:val="0"/>
        <w:autoSpaceDN w:val="0"/>
        <w:adjustRightInd w:val="0"/>
        <w:rPr>
          <w:rFonts w:ascii="TheSans-Plain" w:hAnsi="TheSans-Plain"/>
          <w:sz w:val="18"/>
          <w:lang w:val="en-GB"/>
        </w:rPr>
      </w:pPr>
      <w:smartTag w:uri="urn:schemas-microsoft-com:office:smarttags" w:element="Street">
        <w:smartTag w:uri="urn:schemas-microsoft-com:office:smarttags" w:element="address">
          <w:r w:rsidRPr="00D71D25">
            <w:rPr>
              <w:rFonts w:ascii="TheSans-Plain" w:hAnsi="TheSans-Plain"/>
              <w:noProof/>
              <w:sz w:val="18"/>
              <w:lang w:val="en-GB"/>
            </w:rPr>
            <w:t>Forest Road</w:t>
          </w:r>
        </w:smartTag>
      </w:smartTag>
      <w:r w:rsidRPr="00D71D25">
        <w:rPr>
          <w:rFonts w:ascii="TheSans-Plain" w:hAnsi="TheSans-Plain"/>
          <w:noProof/>
          <w:sz w:val="18"/>
          <w:lang w:val="en-GB"/>
        </w:rPr>
        <w:t xml:space="preserv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Grassland Sheep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Installation Aid Scheme (IAS)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 xml:space="preserve">Native </w:t>
      </w:r>
      <w:smartTag w:uri="urn:schemas-microsoft-com:office:smarttags" w:element="place">
        <w:r w:rsidRPr="00D71D25">
          <w:rPr>
            <w:rFonts w:ascii="TheSans-Plain" w:hAnsi="TheSans-Plain"/>
            <w:noProof/>
            <w:sz w:val="18"/>
            <w:lang w:val="en-GB"/>
          </w:rPr>
          <w:t>Woodland</w:t>
        </w:r>
      </w:smartTag>
      <w:r w:rsidRPr="00D71D25">
        <w:rPr>
          <w:rFonts w:ascii="TheSans-Plain" w:hAnsi="TheSans-Plain"/>
          <w:noProof/>
          <w:sz w:val="18"/>
          <w:lang w:val="en-GB"/>
        </w:rPr>
        <w:t xml:space="preserv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Neighbourwood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Non-valuation aspects of the On-Farm Valuation Scheme for TB and Brucellosis Reactors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Organic Farming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 xml:space="preserve">Reconstitution of </w:t>
      </w:r>
      <w:smartTag w:uri="urn:schemas-microsoft-com:office:smarttags" w:element="place">
        <w:r w:rsidRPr="00D71D25">
          <w:rPr>
            <w:rFonts w:ascii="TheSans-Plain" w:hAnsi="TheSans-Plain"/>
            <w:noProof/>
            <w:sz w:val="18"/>
            <w:lang w:val="en-GB"/>
          </w:rPr>
          <w:t>Woodland</w:t>
        </w:r>
      </w:smartTag>
      <w:r w:rsidRPr="00D71D25">
        <w:rPr>
          <w:rFonts w:ascii="TheSans-Plain" w:hAnsi="TheSans-Plain"/>
          <w:noProof/>
          <w:sz w:val="18"/>
          <w:lang w:val="en-GB"/>
        </w:rPr>
        <w:t xml:space="preserv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Rural Environment Protection Scheme (REPS)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Early Retirement from Farming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Grant-Aid for the Development of the Organic Sector</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Grant-Aid for Improvements in Animal Welfare Standards (Sow Housing)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Investment Aid for Farm Waste Management (FWM)</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Investment Aid for the Improvement of Dairy Hygiene Standards (DHS)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Investment Aid in Alternative Enterprises (Housing and Handling Facilities) (AES)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Scheme of Investment Aid for Demonstration On-Farm Waste Processing Facilities</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Single Payment Scheme, excluding Article 37(2), 40 and 42 of Chapter 2 of Council Regulation (EC) No. 1782/2003</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Sow Housing (Animal Welfare)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Targeted Agricultural Modernisation Scheme (TAMS), including—</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a</w:t>
      </w:r>
      <w:r w:rsidRPr="00D71D25">
        <w:rPr>
          <w:rFonts w:ascii="TheSans-Plain" w:hAnsi="TheSans-Plain"/>
          <w:noProof/>
          <w:sz w:val="18"/>
          <w:lang w:val="en-GB"/>
        </w:rPr>
        <w:t>) the Dairy Equipment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b</w:t>
      </w:r>
      <w:r w:rsidRPr="00D71D25">
        <w:rPr>
          <w:rFonts w:ascii="TheSans-Plain" w:hAnsi="TheSans-Plain"/>
          <w:noProof/>
          <w:sz w:val="18"/>
          <w:lang w:val="en-GB"/>
        </w:rPr>
        <w:t>) the Poultry Welfare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c</w:t>
      </w:r>
      <w:r w:rsidRPr="00D71D25">
        <w:rPr>
          <w:rFonts w:ascii="TheSans-Plain" w:hAnsi="TheSans-Plain"/>
          <w:noProof/>
          <w:sz w:val="18"/>
          <w:lang w:val="en-GB"/>
        </w:rPr>
        <w:t>) the Sheep Fencing/Mobile Handling Equipment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d</w:t>
      </w:r>
      <w:r w:rsidRPr="00D71D25">
        <w:rPr>
          <w:rFonts w:ascii="TheSans-Plain" w:hAnsi="TheSans-Plain"/>
          <w:noProof/>
          <w:sz w:val="18"/>
          <w:lang w:val="en-GB"/>
        </w:rPr>
        <w:t>) the Sow Housing Scheme, and</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t>
      </w:r>
      <w:r w:rsidRPr="00D71D25">
        <w:rPr>
          <w:rFonts w:ascii="TheSans-Plain" w:hAnsi="TheSans-Plain"/>
          <w:i/>
          <w:noProof/>
          <w:sz w:val="18"/>
          <w:lang w:val="en-GB"/>
        </w:rPr>
        <w:t>e</w:t>
      </w:r>
      <w:r w:rsidRPr="00D71D25">
        <w:rPr>
          <w:rFonts w:ascii="TheSans-Plain" w:hAnsi="TheSans-Plain"/>
          <w:noProof/>
          <w:sz w:val="18"/>
          <w:lang w:val="en-GB"/>
        </w:rPr>
        <w:t>) the Water Harvesting/Conservation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Upland Sheep Payment Scheme</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Woodland Improvement Scheme</w:t>
      </w:r>
    </w:p>
    <w:p w:rsidR="009B463A" w:rsidRDefault="00606927">
      <w:pPr>
        <w:autoSpaceDE w:val="0"/>
        <w:autoSpaceDN w:val="0"/>
        <w:adjustRightInd w:val="0"/>
        <w:rPr>
          <w:rFonts w:ascii="TheSans-Plain" w:hAnsi="TheSans-Plain"/>
          <w:noProof/>
          <w:sz w:val="18"/>
          <w:lang w:val="en-GB"/>
        </w:rPr>
      </w:pPr>
      <w:r w:rsidRPr="00D71D25">
        <w:rPr>
          <w:rFonts w:ascii="TheSans-Plain" w:hAnsi="TheSans-Plain"/>
          <w:noProof/>
          <w:sz w:val="18"/>
          <w:lang w:val="en-GB"/>
        </w:rPr>
        <w:t>Young Farmer’s Installation Scheme</w:t>
      </w:r>
    </w:p>
    <w:p w:rsidR="009B463A" w:rsidRDefault="009B463A">
      <w:pPr>
        <w:autoSpaceDE w:val="0"/>
        <w:autoSpaceDN w:val="0"/>
        <w:adjustRightInd w:val="0"/>
        <w:rPr>
          <w:rFonts w:ascii="TheSans-Plain" w:hAnsi="TheSans-Plain"/>
          <w:noProof/>
          <w:sz w:val="18"/>
          <w:lang w:val="en-GB"/>
        </w:rPr>
      </w:pP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GIVEN under my Official Seal,</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2 March 2011.</w:t>
      </w:r>
    </w:p>
    <w:p w:rsidR="00606927" w:rsidRPr="00D71D25" w:rsidRDefault="00606927">
      <w:pPr>
        <w:autoSpaceDE w:val="0"/>
        <w:autoSpaceDN w:val="0"/>
        <w:adjustRightInd w:val="0"/>
        <w:rPr>
          <w:rFonts w:ascii="TheSans-Plain" w:hAnsi="TheSans-Plain"/>
          <w:sz w:val="18"/>
          <w:lang w:val="en-GB"/>
        </w:rPr>
      </w:pPr>
    </w:p>
    <w:p w:rsidR="009B463A" w:rsidRDefault="00606927">
      <w:pPr>
        <w:autoSpaceDE w:val="0"/>
        <w:autoSpaceDN w:val="0"/>
        <w:adjustRightInd w:val="0"/>
        <w:rPr>
          <w:rFonts w:ascii="TheSans-Plain" w:hAnsi="TheSans-Plain"/>
          <w:noProof/>
          <w:sz w:val="18"/>
          <w:lang w:val="en-GB"/>
        </w:rPr>
      </w:pPr>
      <w:r w:rsidRPr="00D71D25">
        <w:rPr>
          <w:rFonts w:ascii="TheSans-Plain" w:hAnsi="TheSans-Plain"/>
          <w:noProof/>
          <w:sz w:val="18"/>
          <w:lang w:val="en-GB"/>
        </w:rPr>
        <w:t>BRENDAN SMITH,</w:t>
      </w:r>
    </w:p>
    <w:p w:rsidR="009B463A" w:rsidRDefault="009B463A">
      <w:pPr>
        <w:autoSpaceDE w:val="0"/>
        <w:autoSpaceDN w:val="0"/>
        <w:adjustRightInd w:val="0"/>
        <w:rPr>
          <w:rFonts w:ascii="TheSans-Plain" w:hAnsi="TheSans-Plain"/>
          <w:noProof/>
          <w:sz w:val="18"/>
          <w:lang w:val="en-GB"/>
        </w:rPr>
      </w:pPr>
    </w:p>
    <w:p w:rsidR="00606927" w:rsidRPr="00D71D25" w:rsidRDefault="009B463A">
      <w:pPr>
        <w:autoSpaceDE w:val="0"/>
        <w:autoSpaceDN w:val="0"/>
        <w:adjustRightInd w:val="0"/>
        <w:rPr>
          <w:rFonts w:ascii="TheSans-Plain" w:hAnsi="TheSans-Plain"/>
          <w:sz w:val="18"/>
          <w:lang w:val="en-GB"/>
        </w:rPr>
      </w:pPr>
      <w:r w:rsidRPr="00D71D25">
        <w:rPr>
          <w:rFonts w:ascii="TheSans-Plain" w:hAnsi="TheSans-Plain"/>
          <w:sz w:val="18"/>
          <w:lang w:val="en-GB"/>
        </w:rPr>
        <w:t xml:space="preserve"> </w:t>
      </w:r>
      <w:r w:rsidR="00606927" w:rsidRPr="00D71D25">
        <w:rPr>
          <w:rFonts w:ascii="TheSans-Plain" w:hAnsi="TheSans-Plain"/>
          <w:sz w:val="18"/>
          <w:lang w:val="en-GB"/>
        </w:rPr>
        <w:t>___________________________________</w:t>
      </w:r>
    </w:p>
    <w:p w:rsidR="00606927" w:rsidRPr="00D71D25" w:rsidRDefault="00606927">
      <w:pPr>
        <w:autoSpaceDE w:val="0"/>
        <w:autoSpaceDN w:val="0"/>
        <w:adjustRightInd w:val="0"/>
        <w:rPr>
          <w:rFonts w:ascii="TheSans-Plain" w:hAnsi="TheSans-Plain"/>
          <w:sz w:val="18"/>
          <w:lang w:val="en-GB"/>
        </w:rPr>
      </w:pPr>
      <w:r w:rsidRPr="00D71D25">
        <w:rPr>
          <w:rFonts w:ascii="TheSans-Plain" w:hAnsi="TheSans-Plain"/>
          <w:noProof/>
          <w:sz w:val="18"/>
          <w:lang w:val="en-GB"/>
        </w:rPr>
        <w:t>Minister for Agriculture, Fisheries and Food.</w:t>
      </w: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autoSpaceDE w:val="0"/>
        <w:autoSpaceDN w:val="0"/>
        <w:adjustRightInd w:val="0"/>
        <w:rPr>
          <w:rFonts w:ascii="TheSans-Plain" w:hAnsi="TheSans-Plain"/>
          <w:sz w:val="18"/>
          <w:lang w:val="en-GB"/>
        </w:rPr>
      </w:pPr>
    </w:p>
    <w:p w:rsidR="00606927" w:rsidRPr="00D71D25" w:rsidRDefault="00606927">
      <w:pPr>
        <w:rPr>
          <w:rFonts w:ascii="TheSans-Plain" w:hAnsi="TheSans-Plain"/>
          <w:sz w:val="18"/>
          <w:lang w:val="en-GB"/>
        </w:rPr>
        <w:sectPr w:rsidR="00606927" w:rsidRPr="00D71D25">
          <w:headerReference w:type="even" r:id="rId30"/>
          <w:headerReference w:type="default" r:id="rId31"/>
          <w:headerReference w:type="first" r:id="rId32"/>
          <w:pgSz w:w="11906" w:h="16838" w:code="9"/>
          <w:pgMar w:top="1440" w:right="1701" w:bottom="851" w:left="1701" w:header="709" w:footer="709" w:gutter="0"/>
          <w:pgNumType w:chapStyle="1"/>
          <w:cols w:space="708"/>
          <w:docGrid w:linePitch="360"/>
        </w:sectPr>
      </w:pPr>
    </w:p>
    <w:p w:rsidR="00606927" w:rsidRPr="00D71D25" w:rsidRDefault="00642C41">
      <w:pPr>
        <w:pStyle w:val="Header"/>
        <w:pBdr>
          <w:top w:val="single" w:sz="12" w:space="1" w:color="auto"/>
          <w:left w:val="single" w:sz="12" w:space="4" w:color="auto"/>
          <w:bottom w:val="single" w:sz="12" w:space="1" w:color="auto"/>
          <w:right w:val="single" w:sz="12" w:space="17" w:color="auto"/>
        </w:pBdr>
        <w:spacing w:line="360" w:lineRule="auto"/>
        <w:jc w:val="center"/>
        <w:rPr>
          <w:lang w:val="en-GB"/>
        </w:rPr>
      </w:pPr>
      <w:r w:rsidRPr="00D71D25">
        <w:rPr>
          <w:lang w:val="en-GB"/>
        </w:rPr>
        <w:object w:dxaOrig="7117" w:dyaOrig="2844">
          <v:shape id="_x0000_i1025" type="#_x0000_t75" alt="Agriculture appeals office logo." style="width:316.5pt;height:85.5pt" o:ole="">
            <v:imagedata r:id="rId33" o:title=""/>
          </v:shape>
          <o:OLEObject Type="Embed" ProgID="MSPhotoEd.3" ShapeID="_x0000_i1025" DrawAspect="Content" ObjectID="_1496734038" r:id="rId34"/>
        </w:object>
      </w:r>
    </w:p>
    <w:p w:rsidR="00606927" w:rsidRPr="00D71D25" w:rsidRDefault="00606927">
      <w:pPr>
        <w:pStyle w:val="Header"/>
        <w:pBdr>
          <w:top w:val="single" w:sz="12" w:space="1" w:color="auto"/>
          <w:left w:val="single" w:sz="12" w:space="4" w:color="auto"/>
          <w:bottom w:val="single" w:sz="12" w:space="1" w:color="auto"/>
          <w:right w:val="single" w:sz="12" w:space="17" w:color="auto"/>
        </w:pBdr>
        <w:jc w:val="center"/>
        <w:rPr>
          <w:rFonts w:ascii="Arial" w:hAnsi="Arial"/>
          <w:b/>
          <w:sz w:val="28"/>
          <w:lang w:val="en-GB"/>
        </w:rPr>
      </w:pPr>
      <w:r w:rsidRPr="00D71D25">
        <w:rPr>
          <w:rFonts w:ascii="Arial" w:hAnsi="Arial"/>
          <w:b/>
          <w:noProof/>
          <w:sz w:val="28"/>
          <w:lang w:val="en-GB"/>
        </w:rPr>
        <w:t>Appeal Procedure &amp; Notice of Appeal Form</w:t>
      </w:r>
    </w:p>
    <w:p w:rsidR="00606927" w:rsidRPr="00D71D25" w:rsidRDefault="00606927">
      <w:pPr>
        <w:rPr>
          <w:lang w:val="en-GB"/>
        </w:rPr>
      </w:pPr>
    </w:p>
    <w:p w:rsidR="00606927" w:rsidRPr="00D71D25" w:rsidRDefault="00606927">
      <w:pPr>
        <w:pStyle w:val="Heading3"/>
        <w:pBdr>
          <w:top w:val="single" w:sz="4" w:space="1" w:color="auto"/>
          <w:left w:val="single" w:sz="4" w:space="7" w:color="auto"/>
          <w:bottom w:val="single" w:sz="4" w:space="1" w:color="auto"/>
          <w:right w:val="single" w:sz="4" w:space="18" w:color="auto"/>
        </w:pBdr>
        <w:shd w:val="pct10" w:color="auto" w:fill="auto"/>
        <w:jc w:val="center"/>
        <w:rPr>
          <w:rFonts w:ascii="Arial" w:hAnsi="Arial"/>
          <w:bCs w:val="0"/>
          <w:lang w:val="en-GB"/>
        </w:rPr>
      </w:pPr>
      <w:r w:rsidRPr="00D71D25">
        <w:rPr>
          <w:rFonts w:ascii="Arial" w:hAnsi="Arial"/>
          <w:bCs w:val="0"/>
          <w:noProof/>
          <w:lang w:val="en-GB"/>
        </w:rPr>
        <w:t>The Agriculture Appeals Office</w:t>
      </w:r>
    </w:p>
    <w:p w:rsidR="00606927" w:rsidRPr="00D71D25" w:rsidRDefault="00606927">
      <w:pPr>
        <w:pStyle w:val="BodyText"/>
        <w:pBdr>
          <w:top w:val="single" w:sz="4" w:space="1" w:color="auto"/>
          <w:left w:val="single" w:sz="4" w:space="7" w:color="auto"/>
          <w:bottom w:val="single" w:sz="4" w:space="1" w:color="auto"/>
          <w:right w:val="single" w:sz="4" w:space="18" w:color="auto"/>
        </w:pBdr>
        <w:spacing w:line="240" w:lineRule="auto"/>
        <w:jc w:val="both"/>
        <w:rPr>
          <w:rFonts w:ascii="Arial" w:hAnsi="Arial"/>
          <w:sz w:val="18"/>
          <w:lang w:val="en-GB"/>
        </w:rPr>
      </w:pPr>
      <w:r w:rsidRPr="00D71D25">
        <w:rPr>
          <w:rFonts w:ascii="Arial" w:hAnsi="Arial"/>
          <w:noProof/>
          <w:sz w:val="18"/>
          <w:lang w:val="en-GB"/>
        </w:rPr>
        <w:t>The Agriculture Appeals Office is an independent agency established to provide an appeals service to farmers who are unhappy with decisions of the Department of Agriculture, Food and the Marine regarding their entitlements under certain schemes.</w:t>
      </w:r>
      <w:r w:rsidRPr="00D71D25">
        <w:rPr>
          <w:rFonts w:ascii="Arial" w:hAnsi="Arial"/>
          <w:sz w:val="18"/>
          <w:lang w:val="en-GB"/>
        </w:rPr>
        <w:t xml:space="preserve">  </w:t>
      </w:r>
      <w:r w:rsidRPr="00D71D25">
        <w:rPr>
          <w:rFonts w:ascii="Arial" w:hAnsi="Arial"/>
          <w:noProof/>
          <w:sz w:val="18"/>
          <w:lang w:val="en-GB"/>
        </w:rPr>
        <w:t>The Agriculture Appeals Act 2001, along with the Agriculture Appeals Regulations 2002, sets down the functions of the Director and the Appeals Officers, the decisions that may be appealed and the procedures to be followed in respect of agriculture appeals.</w:t>
      </w:r>
      <w:r w:rsidRPr="00D71D25">
        <w:rPr>
          <w:rFonts w:ascii="Arial" w:hAnsi="Arial"/>
          <w:sz w:val="18"/>
          <w:lang w:val="en-GB"/>
        </w:rPr>
        <w:t xml:space="preserve">  </w:t>
      </w:r>
      <w:r w:rsidRPr="00D71D25">
        <w:rPr>
          <w:rFonts w:ascii="Arial" w:hAnsi="Arial"/>
          <w:noProof/>
          <w:sz w:val="18"/>
          <w:lang w:val="en-GB"/>
        </w:rPr>
        <w:t>Under Section 14(1) of the Agriculture Appeals Regulations 2002, the decision of an Appeals Officer shall have regard to the principles of natural justice and comply with any relevant legislation and terms, conditions and guidelines of the Minister governing or relating to the scheme in question.</w:t>
      </w:r>
      <w:r w:rsidRPr="00D71D25">
        <w:rPr>
          <w:rFonts w:ascii="Arial" w:hAnsi="Arial"/>
          <w:sz w:val="18"/>
          <w:lang w:val="en-GB"/>
        </w:rPr>
        <w:t xml:space="preserve">  </w:t>
      </w:r>
      <w:r w:rsidRPr="00D71D25">
        <w:rPr>
          <w:rFonts w:ascii="Arial" w:hAnsi="Arial"/>
          <w:noProof/>
          <w:sz w:val="18"/>
          <w:lang w:val="en-GB"/>
        </w:rPr>
        <w:t>Please see attached schedule regarding the current list of schemes that are covered.</w:t>
      </w:r>
    </w:p>
    <w:p w:rsidR="00606927" w:rsidRPr="00D71D25" w:rsidRDefault="00606927">
      <w:pPr>
        <w:rPr>
          <w:lang w:val="en-GB"/>
        </w:rPr>
      </w:pPr>
    </w:p>
    <w:p w:rsidR="00606927" w:rsidRPr="00D71D25" w:rsidRDefault="00606927">
      <w:pPr>
        <w:pStyle w:val="Heading3"/>
        <w:pBdr>
          <w:top w:val="single" w:sz="4" w:space="1" w:color="auto"/>
          <w:left w:val="single" w:sz="4" w:space="6" w:color="auto"/>
          <w:bottom w:val="single" w:sz="4" w:space="1" w:color="auto"/>
          <w:right w:val="single" w:sz="4" w:space="19" w:color="auto"/>
        </w:pBdr>
        <w:shd w:val="pct10" w:color="auto" w:fill="auto"/>
        <w:jc w:val="center"/>
        <w:rPr>
          <w:rFonts w:ascii="Arial" w:hAnsi="Arial"/>
          <w:bCs w:val="0"/>
          <w:lang w:val="en-GB"/>
        </w:rPr>
      </w:pPr>
      <w:r w:rsidRPr="00D71D25">
        <w:rPr>
          <w:rFonts w:ascii="Arial" w:hAnsi="Arial"/>
          <w:bCs w:val="0"/>
          <w:noProof/>
          <w:lang w:val="en-GB"/>
        </w:rPr>
        <w:t>How to Make an Appeal</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Every appeal must be made in writing and addressed to:</w:t>
      </w:r>
      <w:r w:rsidRPr="00D71D25">
        <w:rPr>
          <w:rFonts w:ascii="Arial" w:hAnsi="Arial"/>
          <w:sz w:val="18"/>
          <w:lang w:val="en-GB"/>
        </w:rPr>
        <w:t xml:space="preserve">  </w:t>
      </w:r>
      <w:r w:rsidRPr="00D71D25">
        <w:rPr>
          <w:rFonts w:ascii="Arial" w:hAnsi="Arial"/>
          <w:noProof/>
          <w:sz w:val="18"/>
          <w:lang w:val="en-GB"/>
        </w:rPr>
        <w:t>The Director, Agriculture Appeals Office, Kilminchy Court, Portlaoise, Co. Laois.</w:t>
      </w:r>
      <w:r w:rsidRPr="00D71D25">
        <w:rPr>
          <w:rFonts w:ascii="Arial" w:hAnsi="Arial"/>
          <w:sz w:val="18"/>
          <w:lang w:val="en-GB"/>
        </w:rPr>
        <w:t xml:space="preserve">  </w:t>
      </w:r>
      <w:r w:rsidRPr="00D71D25">
        <w:rPr>
          <w:rFonts w:ascii="Arial" w:hAnsi="Arial"/>
          <w:noProof/>
          <w:sz w:val="18"/>
          <w:lang w:val="en-GB"/>
        </w:rPr>
        <w:t>A standard ‘Notice of Appeal’ form is attached.</w:t>
      </w:r>
      <w:r w:rsidRPr="00D71D25">
        <w:rPr>
          <w:rFonts w:ascii="Arial" w:hAnsi="Arial"/>
          <w:sz w:val="18"/>
          <w:lang w:val="en-GB"/>
        </w:rPr>
        <w:t xml:space="preserve">  </w:t>
      </w:r>
      <w:r w:rsidRPr="00D71D25">
        <w:rPr>
          <w:rFonts w:ascii="Arial" w:hAnsi="Arial"/>
          <w:noProof/>
          <w:sz w:val="18"/>
          <w:lang w:val="en-GB"/>
        </w:rPr>
        <w:t>Please note:</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 xml:space="preserve">The notice must be lodged </w:t>
      </w:r>
      <w:r w:rsidRPr="00D71D25">
        <w:rPr>
          <w:rFonts w:ascii="Arial" w:hAnsi="Arial"/>
          <w:b/>
          <w:noProof/>
          <w:sz w:val="18"/>
          <w:u w:val="single"/>
          <w:lang w:val="en-GB"/>
        </w:rPr>
        <w:t>within 3 months</w:t>
      </w:r>
      <w:r w:rsidRPr="00D71D25">
        <w:rPr>
          <w:rFonts w:ascii="Arial" w:hAnsi="Arial"/>
          <w:noProof/>
          <w:sz w:val="18"/>
          <w:lang w:val="en-GB"/>
        </w:rPr>
        <w:t xml:space="preserve"> of notification of the decision under appeal.</w:t>
      </w:r>
      <w:r w:rsidRPr="00D71D25">
        <w:rPr>
          <w:rFonts w:ascii="Arial" w:hAnsi="Arial"/>
          <w:sz w:val="18"/>
          <w:lang w:val="en-GB"/>
        </w:rPr>
        <w:t xml:space="preserve"> </w:t>
      </w:r>
      <w:r w:rsidRPr="00D71D25">
        <w:rPr>
          <w:rFonts w:ascii="Arial" w:hAnsi="Arial"/>
          <w:noProof/>
          <w:sz w:val="18"/>
          <w:lang w:val="en-GB"/>
        </w:rPr>
        <w:t>An appeal received after three months will only be accepted if the Director considers that there are exceptional circumstances.</w:t>
      </w:r>
      <w:r w:rsidRPr="00D71D25">
        <w:rPr>
          <w:rFonts w:ascii="Arial" w:hAnsi="Arial"/>
          <w:sz w:val="18"/>
          <w:lang w:val="en-GB"/>
        </w:rPr>
        <w:t xml:space="preserve"> </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Before submission of an appeal to the Appeals Office, all internal review procedures within the Department of Agriculture, Food and the Marine must be exhausted.</w:t>
      </w:r>
      <w:r w:rsidRPr="00D71D25">
        <w:rPr>
          <w:rFonts w:ascii="Arial" w:hAnsi="Arial"/>
          <w:sz w:val="18"/>
          <w:lang w:val="en-GB"/>
        </w:rPr>
        <w:t xml:space="preserve"> </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The notice of appeal should contain a statement of all the facts and contentions upon which it is intended to rely in the appeal.</w:t>
      </w:r>
      <w:r w:rsidRPr="00D71D25">
        <w:rPr>
          <w:rFonts w:ascii="Arial" w:hAnsi="Arial"/>
          <w:sz w:val="18"/>
          <w:lang w:val="en-GB"/>
        </w:rPr>
        <w:t xml:space="preserve"> </w:t>
      </w:r>
      <w:r w:rsidRPr="00D71D25">
        <w:rPr>
          <w:rFonts w:ascii="Arial" w:hAnsi="Arial"/>
          <w:noProof/>
          <w:sz w:val="18"/>
          <w:lang w:val="en-GB"/>
        </w:rPr>
        <w:t>Documentary evidence submitted in support of the appeal should be enclosed along with the notice of appeal.</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A copy of the Department’s final decision letter should be enclosed.</w:t>
      </w:r>
      <w:r w:rsidRPr="00D71D25">
        <w:rPr>
          <w:rFonts w:ascii="Arial" w:hAnsi="Arial"/>
          <w:sz w:val="18"/>
          <w:lang w:val="en-GB"/>
        </w:rPr>
        <w:t xml:space="preserve"> </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Proof of postage must be obtained.</w:t>
      </w:r>
      <w:r w:rsidRPr="00D71D25">
        <w:rPr>
          <w:rFonts w:ascii="Arial" w:hAnsi="Arial"/>
          <w:sz w:val="18"/>
          <w:lang w:val="en-GB"/>
        </w:rPr>
        <w:t xml:space="preserve"> </w:t>
      </w:r>
      <w:r w:rsidRPr="00D71D25">
        <w:rPr>
          <w:rFonts w:ascii="Arial" w:hAnsi="Arial"/>
          <w:noProof/>
          <w:sz w:val="18"/>
          <w:lang w:val="en-GB"/>
        </w:rPr>
        <w:t>Claims of appeals being lost in the post cannot be accepted.</w:t>
      </w:r>
      <w:r w:rsidRPr="00D71D25">
        <w:rPr>
          <w:rFonts w:ascii="Arial" w:hAnsi="Arial"/>
          <w:sz w:val="18"/>
          <w:lang w:val="en-GB"/>
        </w:rPr>
        <w:t xml:space="preserve"> </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There is no charge for lodging an appeal.</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Each appeal is given a reference number and this number should be quoted when contacting the Agriculture Appeals Office.</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Each appeal is given a reference number and this number should be quoted when contacting the Agriculture Appeals Office.</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All appeals are acknowledged within 10 days of receipt.</w:t>
      </w:r>
      <w:r w:rsidRPr="00D71D25">
        <w:rPr>
          <w:rFonts w:ascii="Arial" w:hAnsi="Arial"/>
          <w:sz w:val="18"/>
          <w:lang w:val="en-GB"/>
        </w:rPr>
        <w:t xml:space="preserve">  </w:t>
      </w:r>
    </w:p>
    <w:p w:rsidR="00606927" w:rsidRPr="00D71D25" w:rsidRDefault="00606927">
      <w:pPr>
        <w:numPr>
          <w:ilvl w:val="0"/>
          <w:numId w:val="16"/>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If you do not receive an acknowledgement letter within that time you should contact the office.</w:t>
      </w:r>
    </w:p>
    <w:p w:rsidR="00606927" w:rsidRPr="00D71D25" w:rsidRDefault="00606927">
      <w:pPr>
        <w:rPr>
          <w:lang w:val="en-GB"/>
        </w:rPr>
      </w:pPr>
    </w:p>
    <w:p w:rsidR="00606927" w:rsidRPr="00D71D25" w:rsidRDefault="00606927">
      <w:pPr>
        <w:pStyle w:val="Heading3"/>
        <w:pBdr>
          <w:top w:val="single" w:sz="4" w:space="1" w:color="auto"/>
          <w:left w:val="single" w:sz="4" w:space="7" w:color="auto"/>
          <w:bottom w:val="single" w:sz="4" w:space="1" w:color="auto"/>
          <w:right w:val="single" w:sz="4" w:space="19" w:color="auto"/>
        </w:pBdr>
        <w:shd w:val="pct10" w:color="auto" w:fill="auto"/>
        <w:jc w:val="center"/>
        <w:rPr>
          <w:rFonts w:ascii="Arial" w:hAnsi="Arial"/>
          <w:bCs w:val="0"/>
          <w:lang w:val="en-GB"/>
        </w:rPr>
      </w:pPr>
      <w:r w:rsidRPr="00D71D25">
        <w:rPr>
          <w:rFonts w:ascii="Arial" w:hAnsi="Arial"/>
          <w:bCs w:val="0"/>
          <w:noProof/>
          <w:lang w:val="en-GB"/>
        </w:rPr>
        <w:t>Appeals Process</w:t>
      </w:r>
    </w:p>
    <w:p w:rsidR="00606927" w:rsidRPr="00D71D25" w:rsidRDefault="00606927">
      <w:p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When a final decision issues from the Department of Agriculture, Food and the Marine (i.e. after internal Department review), you will be notified of your option to appeal.</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The scheme applicant (appellant), dissatisfied with the decision, must complete a ‘Notice of Appeal’ form and submit it to the Agriculture Appeals Office.</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b/>
          <w:sz w:val="18"/>
          <w:u w:val="single"/>
          <w:lang w:val="en-GB"/>
        </w:rPr>
      </w:pPr>
      <w:r w:rsidRPr="00D71D25">
        <w:rPr>
          <w:rFonts w:ascii="Arial" w:hAnsi="Arial"/>
          <w:noProof/>
          <w:sz w:val="18"/>
          <w:lang w:val="en-GB"/>
        </w:rPr>
        <w:t>The Appeals Office requests from the Department of Agriculture, Food and the Marine, the relevant file and a statement regarding the Appellant’s grounds of appeal.</w:t>
      </w:r>
      <w:r w:rsidRPr="00D71D25">
        <w:rPr>
          <w:rFonts w:ascii="Arial" w:hAnsi="Arial"/>
          <w:sz w:val="18"/>
          <w:lang w:val="en-GB"/>
        </w:rPr>
        <w:t xml:space="preserve">  </w:t>
      </w:r>
      <w:r w:rsidRPr="00D71D25">
        <w:rPr>
          <w:rFonts w:ascii="Arial" w:hAnsi="Arial"/>
          <w:b/>
          <w:noProof/>
          <w:sz w:val="18"/>
          <w:u w:val="single"/>
          <w:lang w:val="en-GB"/>
        </w:rPr>
        <w:t>Your grounds of appeal will be forwarded to the Department of Agriculture, Food and the Marine for their comments and observations.</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On receipt of the file and statement, the Director assigns the case to an Appeals Officer.</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Appellants are entitled to an oral hearing as part of their appeal.</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The Agriculture Appeals Office contacts the appellant to arrange an oral hearing if required, or if deemed necessary by the Appeals Officer.</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18"/>
          <w:lang w:val="en-GB"/>
        </w:rPr>
      </w:pPr>
      <w:r w:rsidRPr="00D71D25">
        <w:rPr>
          <w:rFonts w:ascii="Arial" w:hAnsi="Arial"/>
          <w:noProof/>
          <w:sz w:val="18"/>
          <w:lang w:val="en-GB"/>
        </w:rPr>
        <w:t>It is the policy of the office to discuss the appeal with the appellant.</w:t>
      </w:r>
      <w:r w:rsidRPr="00D71D25">
        <w:rPr>
          <w:rFonts w:ascii="Arial" w:hAnsi="Arial"/>
          <w:sz w:val="18"/>
          <w:lang w:val="en-GB"/>
        </w:rPr>
        <w:t xml:space="preserve">  </w:t>
      </w:r>
      <w:r w:rsidRPr="00D71D25">
        <w:rPr>
          <w:rFonts w:ascii="Arial" w:hAnsi="Arial"/>
          <w:noProof/>
          <w:sz w:val="18"/>
          <w:lang w:val="en-GB"/>
        </w:rPr>
        <w:t>If no oral hearing takes place, the Appeals Officer will contact the appellant to discuss the appeal.</w:t>
      </w:r>
    </w:p>
    <w:p w:rsidR="00606927" w:rsidRPr="00D71D25" w:rsidRDefault="00606927">
      <w:pPr>
        <w:numPr>
          <w:ilvl w:val="0"/>
          <w:numId w:val="17"/>
        </w:numPr>
        <w:pBdr>
          <w:top w:val="single" w:sz="4" w:space="1" w:color="auto"/>
          <w:left w:val="single" w:sz="4" w:space="7" w:color="auto"/>
          <w:bottom w:val="single" w:sz="4" w:space="1" w:color="auto"/>
          <w:right w:val="single" w:sz="4" w:space="19" w:color="auto"/>
        </w:pBdr>
        <w:rPr>
          <w:rFonts w:ascii="Arial" w:hAnsi="Arial"/>
          <w:sz w:val="22"/>
          <w:lang w:val="en-GB"/>
        </w:rPr>
      </w:pPr>
      <w:r w:rsidRPr="00D71D25">
        <w:rPr>
          <w:rFonts w:ascii="Arial" w:hAnsi="Arial"/>
          <w:noProof/>
          <w:sz w:val="18"/>
          <w:lang w:val="en-GB"/>
        </w:rPr>
        <w:t>The Appeals Officer considers all the evidence in full (including any evidence presented at an oral hearing if there was one).</w:t>
      </w:r>
      <w:r w:rsidRPr="00D71D25">
        <w:rPr>
          <w:rFonts w:ascii="Arial" w:hAnsi="Arial"/>
          <w:sz w:val="18"/>
          <w:lang w:val="en-GB"/>
        </w:rPr>
        <w:t xml:space="preserve"> </w:t>
      </w:r>
      <w:r w:rsidRPr="00D71D25">
        <w:rPr>
          <w:rFonts w:ascii="Arial" w:hAnsi="Arial"/>
          <w:noProof/>
          <w:sz w:val="18"/>
          <w:lang w:val="en-GB"/>
        </w:rPr>
        <w:t>The Appeals Officer makes a determination on the appeal and notifies the</w:t>
      </w:r>
      <w:r w:rsidRPr="00D71D25">
        <w:rPr>
          <w:rFonts w:ascii="Arial" w:hAnsi="Arial"/>
          <w:noProof/>
          <w:sz w:val="20"/>
          <w:lang w:val="en-GB"/>
        </w:rPr>
        <w:t xml:space="preserve"> a</w:t>
      </w:r>
      <w:r w:rsidRPr="00D71D25">
        <w:rPr>
          <w:rFonts w:ascii="Arial" w:hAnsi="Arial"/>
          <w:noProof/>
          <w:sz w:val="18"/>
          <w:lang w:val="en-GB"/>
        </w:rPr>
        <w:t>ppellant of the decision in writing, setting out the reasons for that decision.</w:t>
      </w:r>
      <w:r w:rsidRPr="00D71D25">
        <w:rPr>
          <w:rFonts w:ascii="Arial" w:hAnsi="Arial"/>
          <w:sz w:val="18"/>
          <w:lang w:val="en-GB"/>
        </w:rPr>
        <w:t xml:space="preserve"> </w:t>
      </w:r>
      <w:r w:rsidRPr="00D71D25">
        <w:rPr>
          <w:rFonts w:ascii="Arial" w:hAnsi="Arial"/>
          <w:noProof/>
          <w:sz w:val="18"/>
          <w:lang w:val="en-GB"/>
        </w:rPr>
        <w:t>The Department will also be notified of the decision.</w:t>
      </w:r>
      <w:r w:rsidRPr="00D71D25">
        <w:rPr>
          <w:rFonts w:ascii="Arial" w:hAnsi="Arial"/>
          <w:sz w:val="20"/>
          <w:lang w:val="en-GB"/>
        </w:rPr>
        <w:t xml:space="preserve"> </w:t>
      </w:r>
      <w:r w:rsidRPr="00D71D25">
        <w:rPr>
          <w:rFonts w:ascii="Arial" w:hAnsi="Arial"/>
          <w:lang w:val="en-GB"/>
        </w:rPr>
        <w:t xml:space="preserve"> </w:t>
      </w:r>
    </w:p>
    <w:p w:rsidR="00606927" w:rsidRPr="00D71D25" w:rsidRDefault="00606927">
      <w:pPr>
        <w:rPr>
          <w:rFonts w:ascii="Arial" w:hAnsi="Arial"/>
          <w:sz w:val="22"/>
          <w:lang w:val="en-GB"/>
        </w:rPr>
      </w:pPr>
      <w:r w:rsidRPr="00D71D25">
        <w:rPr>
          <w:rFonts w:ascii="Arial" w:hAnsi="Arial"/>
          <w:sz w:val="22"/>
          <w:lang w:val="en-GB"/>
        </w:rPr>
        <w:br w:type="page"/>
      </w:r>
    </w:p>
    <w:p w:rsidR="00606927" w:rsidRPr="00D71D25" w:rsidRDefault="00606927">
      <w:pPr>
        <w:pStyle w:val="Heading3"/>
        <w:pBdr>
          <w:top w:val="single" w:sz="4" w:space="1" w:color="auto"/>
          <w:left w:val="single" w:sz="4" w:space="4" w:color="auto"/>
          <w:bottom w:val="single" w:sz="4" w:space="1" w:color="auto"/>
          <w:right w:val="single" w:sz="4" w:space="18" w:color="auto"/>
        </w:pBdr>
        <w:shd w:val="pct10" w:color="auto" w:fill="auto"/>
        <w:jc w:val="center"/>
        <w:rPr>
          <w:rFonts w:ascii="Arial" w:hAnsi="Arial"/>
          <w:bCs w:val="0"/>
          <w:lang w:val="en-GB"/>
        </w:rPr>
      </w:pPr>
      <w:r w:rsidRPr="00D71D25">
        <w:rPr>
          <w:rFonts w:ascii="Arial" w:hAnsi="Arial"/>
          <w:bCs w:val="0"/>
          <w:noProof/>
          <w:lang w:val="en-GB"/>
        </w:rPr>
        <w:lastRenderedPageBreak/>
        <w:t>Oral Hearings</w:t>
      </w:r>
    </w:p>
    <w:p w:rsidR="00606927" w:rsidRPr="00D71D25" w:rsidRDefault="00606927">
      <w:p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Appellants are entitled to an oral hearing as part of their appeal.</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Oral hearings are held at a number of locations at a place and time convenient for appellants.</w:t>
      </w:r>
      <w:r w:rsidRPr="00D71D25">
        <w:rPr>
          <w:rFonts w:ascii="Arial" w:hAnsi="Arial"/>
          <w:sz w:val="18"/>
          <w:lang w:val="en-GB"/>
        </w:rPr>
        <w:t xml:space="preserve"> </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Each case is assigned to an Appeals Officer, who will conduct the hearing.</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The office will contact the appellant about the arrangements for the oral hearing.</w:t>
      </w:r>
      <w:r w:rsidRPr="00D71D25">
        <w:rPr>
          <w:rFonts w:ascii="Arial" w:hAnsi="Arial"/>
          <w:sz w:val="18"/>
          <w:lang w:val="en-GB"/>
        </w:rPr>
        <w:t xml:space="preserve"> </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 xml:space="preserve">Hearings are held in private and will be as </w:t>
      </w:r>
      <w:r w:rsidRPr="00D71D25">
        <w:rPr>
          <w:rFonts w:ascii="Arial" w:hAnsi="Arial"/>
          <w:b/>
          <w:noProof/>
          <w:sz w:val="18"/>
          <w:u w:val="single"/>
          <w:lang w:val="en-GB"/>
        </w:rPr>
        <w:t>informal</w:t>
      </w:r>
      <w:r w:rsidRPr="00D71D25">
        <w:rPr>
          <w:rFonts w:ascii="Arial" w:hAnsi="Arial"/>
          <w:noProof/>
          <w:sz w:val="18"/>
          <w:lang w:val="en-GB"/>
        </w:rPr>
        <w:t xml:space="preserve"> as possible.</w:t>
      </w:r>
      <w:r w:rsidRPr="00D71D25">
        <w:rPr>
          <w:rFonts w:ascii="Arial" w:hAnsi="Arial"/>
          <w:sz w:val="18"/>
          <w:lang w:val="en-GB"/>
        </w:rPr>
        <w:t xml:space="preserve"> </w:t>
      </w:r>
      <w:r w:rsidRPr="00D71D25">
        <w:rPr>
          <w:rFonts w:ascii="Arial" w:hAnsi="Arial"/>
          <w:noProof/>
          <w:sz w:val="18"/>
          <w:lang w:val="en-GB"/>
        </w:rPr>
        <w:t>The purpose of the hearing is to allow the appellants to put forward their case and to hear the case being put forward by the Department.</w:t>
      </w:r>
      <w:r w:rsidRPr="00D71D25">
        <w:rPr>
          <w:rFonts w:ascii="Arial" w:hAnsi="Arial"/>
          <w:sz w:val="18"/>
          <w:lang w:val="en-GB"/>
        </w:rPr>
        <w:t xml:space="preserve"> </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 xml:space="preserve">An appellant may be represented by another person at the oral hearing, however </w:t>
      </w:r>
      <w:r w:rsidRPr="00D71D25">
        <w:rPr>
          <w:rFonts w:ascii="Arial" w:hAnsi="Arial"/>
          <w:b/>
          <w:noProof/>
          <w:sz w:val="18"/>
          <w:u w:val="single"/>
          <w:lang w:val="en-GB"/>
        </w:rPr>
        <w:t>the appellant must attend the oral hearing in person</w:t>
      </w:r>
      <w:r w:rsidRPr="00D71D25">
        <w:rPr>
          <w:rFonts w:ascii="Arial" w:hAnsi="Arial"/>
          <w:noProof/>
          <w:sz w:val="18"/>
          <w:lang w:val="en-GB"/>
        </w:rPr>
        <w:t>.</w:t>
      </w:r>
      <w:r w:rsidRPr="00D71D25">
        <w:rPr>
          <w:rFonts w:ascii="Arial" w:hAnsi="Arial"/>
          <w:sz w:val="18"/>
          <w:lang w:val="en-GB"/>
        </w:rPr>
        <w:t xml:space="preserve"> </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ind w:left="0" w:firstLine="0"/>
        <w:rPr>
          <w:b/>
          <w:sz w:val="18"/>
          <w:u w:val="single"/>
          <w:lang w:val="en-GB"/>
        </w:rPr>
      </w:pPr>
      <w:r w:rsidRPr="00D71D25">
        <w:rPr>
          <w:rFonts w:ascii="Arial" w:hAnsi="Arial"/>
          <w:noProof/>
          <w:sz w:val="18"/>
          <w:lang w:val="en-GB"/>
        </w:rPr>
        <w:t>A Department official(s) familiar with the case will also attend the hearing.</w:t>
      </w:r>
    </w:p>
    <w:p w:rsidR="00606927" w:rsidRPr="00D71D25" w:rsidRDefault="00606927">
      <w:pPr>
        <w:numPr>
          <w:ilvl w:val="0"/>
          <w:numId w:val="18"/>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The appellant must notify the Appeals Office 5 working days in advance of anyone accompanying them at the oral hearing.</w:t>
      </w:r>
    </w:p>
    <w:p w:rsidR="00606927" w:rsidRPr="00D71D25" w:rsidRDefault="00606927">
      <w:pPr>
        <w:numPr>
          <w:ilvl w:val="0"/>
          <w:numId w:val="19"/>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The Appeals Officer will decide the format of the oral hearing on the day.</w:t>
      </w:r>
    </w:p>
    <w:p w:rsidR="00606927" w:rsidRPr="00D71D25" w:rsidRDefault="00606927">
      <w:pPr>
        <w:numPr>
          <w:ilvl w:val="0"/>
          <w:numId w:val="19"/>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The Appeals Officer may postpone or adjourn the hearing if deemed necessary.</w:t>
      </w:r>
    </w:p>
    <w:p w:rsidR="00606927" w:rsidRPr="00D71D25" w:rsidRDefault="00606927">
      <w:pPr>
        <w:numPr>
          <w:ilvl w:val="0"/>
          <w:numId w:val="19"/>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The Appeals Officer may admit any duly authenticated written statement or other material or document as prima facie evidence of any fact in any case in which he or she thinks appropriate.</w:t>
      </w:r>
      <w:r w:rsidRPr="00D71D25">
        <w:rPr>
          <w:rFonts w:ascii="Arial" w:hAnsi="Arial"/>
          <w:sz w:val="18"/>
          <w:lang w:val="en-GB"/>
        </w:rPr>
        <w:t xml:space="preserve">  </w:t>
      </w:r>
    </w:p>
    <w:p w:rsidR="00606927" w:rsidRPr="00D71D25" w:rsidRDefault="00606927">
      <w:pPr>
        <w:numPr>
          <w:ilvl w:val="0"/>
          <w:numId w:val="19"/>
        </w:numPr>
        <w:pBdr>
          <w:top w:val="single" w:sz="4" w:space="1" w:color="auto"/>
          <w:left w:val="single" w:sz="4" w:space="4" w:color="auto"/>
          <w:bottom w:val="single" w:sz="4" w:space="1" w:color="auto"/>
          <w:right w:val="single" w:sz="4" w:space="18" w:color="auto"/>
        </w:pBdr>
        <w:rPr>
          <w:rFonts w:ascii="Arial" w:hAnsi="Arial"/>
          <w:sz w:val="18"/>
          <w:lang w:val="en-GB"/>
        </w:rPr>
      </w:pPr>
      <w:r w:rsidRPr="00D71D25">
        <w:rPr>
          <w:rFonts w:ascii="Arial" w:hAnsi="Arial"/>
          <w:noProof/>
          <w:sz w:val="18"/>
          <w:lang w:val="en-GB"/>
        </w:rPr>
        <w:t>An Appeals Officer has the power to take evidence on oath or affirmation if deemed necessary.</w:t>
      </w:r>
    </w:p>
    <w:p w:rsidR="00606927" w:rsidRPr="00D71D25" w:rsidRDefault="00606927">
      <w:pPr>
        <w:rPr>
          <w:lang w:val="en-GB"/>
        </w:rPr>
      </w:pPr>
    </w:p>
    <w:p w:rsidR="00606927" w:rsidRPr="00D71D25" w:rsidRDefault="00606927">
      <w:pPr>
        <w:pStyle w:val="Heading3"/>
        <w:pBdr>
          <w:top w:val="single" w:sz="4" w:space="1" w:color="auto"/>
          <w:left w:val="single" w:sz="4" w:space="6" w:color="auto"/>
          <w:bottom w:val="single" w:sz="4" w:space="1" w:color="auto"/>
          <w:right w:val="single" w:sz="4" w:space="19" w:color="auto"/>
        </w:pBdr>
        <w:shd w:val="pct10" w:color="auto" w:fill="auto"/>
        <w:jc w:val="center"/>
        <w:rPr>
          <w:rFonts w:ascii="Arial" w:hAnsi="Arial"/>
          <w:bCs w:val="0"/>
          <w:lang w:val="en-GB"/>
        </w:rPr>
      </w:pPr>
      <w:r w:rsidRPr="00D71D25">
        <w:rPr>
          <w:rFonts w:ascii="Arial" w:hAnsi="Arial"/>
          <w:bCs w:val="0"/>
          <w:noProof/>
          <w:lang w:val="en-GB"/>
        </w:rPr>
        <w:t>Right of Review</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Please note that a decision of an Appeals Officer is final and conclusive, except in the following four circumstances,</w:t>
      </w:r>
    </w:p>
    <w:p w:rsidR="00606927" w:rsidRPr="00D71D25" w:rsidRDefault="00606927">
      <w:pPr>
        <w:numPr>
          <w:ilvl w:val="0"/>
          <w:numId w:val="19"/>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An Appeals Officer may change a decision where there is new evidence, new facts or a relevant change in circumstances.</w:t>
      </w:r>
    </w:p>
    <w:p w:rsidR="00606927" w:rsidRPr="00D71D25" w:rsidRDefault="00606927">
      <w:pPr>
        <w:numPr>
          <w:ilvl w:val="0"/>
          <w:numId w:val="19"/>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On request, from either party, the Director of the Agriculture Appeals Office may revise a decision where there has been a mistake made in relation to the law or the facts of the case.</w:t>
      </w:r>
    </w:p>
    <w:p w:rsidR="00606927" w:rsidRPr="00D71D25" w:rsidRDefault="00606927">
      <w:pPr>
        <w:numPr>
          <w:ilvl w:val="0"/>
          <w:numId w:val="19"/>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 xml:space="preserve">An appellant may wish to appeal the decision to the Office of the Ombudsman, </w:t>
      </w:r>
      <w:smartTag w:uri="urn:schemas-microsoft-com:office:smarttags" w:element="address">
        <w:smartTag w:uri="urn:schemas-microsoft-com:office:smarttags" w:element="Street">
          <w:r w:rsidRPr="00D71D25">
            <w:rPr>
              <w:rFonts w:ascii="Arial" w:hAnsi="Arial"/>
              <w:noProof/>
              <w:sz w:val="18"/>
              <w:lang w:val="en-GB"/>
            </w:rPr>
            <w:t>18 Lower Leeson Street</w:t>
          </w:r>
        </w:smartTag>
        <w:r w:rsidRPr="00D71D25">
          <w:rPr>
            <w:rFonts w:ascii="Arial" w:hAnsi="Arial"/>
            <w:noProof/>
            <w:sz w:val="18"/>
            <w:lang w:val="en-GB"/>
          </w:rPr>
          <w:t xml:space="preserve">, </w:t>
        </w:r>
        <w:smartTag w:uri="urn:schemas-microsoft-com:office:smarttags" w:element="City">
          <w:r w:rsidRPr="00D71D25">
            <w:rPr>
              <w:rFonts w:ascii="Arial" w:hAnsi="Arial"/>
              <w:noProof/>
              <w:sz w:val="18"/>
              <w:lang w:val="en-GB"/>
            </w:rPr>
            <w:t>Dublin</w:t>
          </w:r>
        </w:smartTag>
      </w:smartTag>
      <w:r w:rsidRPr="00D71D25">
        <w:rPr>
          <w:rFonts w:ascii="Arial" w:hAnsi="Arial"/>
          <w:noProof/>
          <w:sz w:val="18"/>
          <w:lang w:val="en-GB"/>
        </w:rPr>
        <w:t xml:space="preserve"> 2 (01) 6395600.</w:t>
      </w:r>
    </w:p>
    <w:p w:rsidR="00606927" w:rsidRPr="00D71D25" w:rsidRDefault="00606927">
      <w:pPr>
        <w:numPr>
          <w:ilvl w:val="0"/>
          <w:numId w:val="19"/>
        </w:num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The High Court may revise a decision on a point of law.</w:t>
      </w:r>
    </w:p>
    <w:p w:rsidR="00606927" w:rsidRPr="00D71D25" w:rsidRDefault="00606927">
      <w:pPr>
        <w:rPr>
          <w:lang w:val="en-GB"/>
        </w:rPr>
      </w:pPr>
    </w:p>
    <w:p w:rsidR="00606927" w:rsidRPr="00D71D25" w:rsidRDefault="00606927">
      <w:pPr>
        <w:pStyle w:val="Heading3"/>
        <w:pBdr>
          <w:top w:val="single" w:sz="4" w:space="1" w:color="auto"/>
          <w:left w:val="single" w:sz="4" w:space="6" w:color="auto"/>
          <w:bottom w:val="single" w:sz="4" w:space="1" w:color="auto"/>
          <w:right w:val="single" w:sz="4" w:space="19" w:color="auto"/>
        </w:pBdr>
        <w:shd w:val="pct10" w:color="auto" w:fill="auto"/>
        <w:jc w:val="center"/>
        <w:rPr>
          <w:rFonts w:ascii="Arial" w:hAnsi="Arial"/>
          <w:bCs w:val="0"/>
          <w:lang w:val="en-GB"/>
        </w:rPr>
      </w:pPr>
      <w:r w:rsidRPr="00D71D25">
        <w:rPr>
          <w:rFonts w:ascii="Arial" w:hAnsi="Arial"/>
          <w:bCs w:val="0"/>
          <w:noProof/>
          <w:lang w:val="en-GB"/>
        </w:rPr>
        <w:t>Contact Details</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Address:</w:t>
      </w:r>
      <w:r w:rsidRPr="00D71D25">
        <w:rPr>
          <w:rFonts w:ascii="Arial" w:hAnsi="Arial"/>
          <w:sz w:val="18"/>
          <w:lang w:val="en-GB"/>
        </w:rPr>
        <w:tab/>
      </w:r>
      <w:r w:rsidRPr="00D71D25">
        <w:rPr>
          <w:rFonts w:ascii="Arial" w:hAnsi="Arial"/>
          <w:sz w:val="18"/>
          <w:lang w:val="en-GB"/>
        </w:rPr>
        <w:tab/>
      </w:r>
      <w:r w:rsidRPr="00D71D25">
        <w:rPr>
          <w:rFonts w:ascii="Arial" w:hAnsi="Arial"/>
          <w:noProof/>
          <w:sz w:val="18"/>
          <w:lang w:val="en-GB"/>
        </w:rPr>
        <w:t>Agriculture Appeals Office, Kilminchy Court, Portlaoise, Co Laois.</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Lo-Call:</w:t>
      </w:r>
      <w:r w:rsidRPr="00D71D25">
        <w:rPr>
          <w:rFonts w:ascii="Arial" w:hAnsi="Arial"/>
          <w:sz w:val="18"/>
          <w:lang w:val="en-GB"/>
        </w:rPr>
        <w:tab/>
      </w:r>
      <w:r w:rsidRPr="00D71D25">
        <w:rPr>
          <w:rFonts w:ascii="Arial" w:hAnsi="Arial"/>
          <w:sz w:val="18"/>
          <w:lang w:val="en-GB"/>
        </w:rPr>
        <w:tab/>
        <w:t>1890 671671</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Tel:</w:t>
      </w:r>
      <w:r w:rsidRPr="00D71D25">
        <w:rPr>
          <w:rFonts w:ascii="Arial" w:hAnsi="Arial"/>
          <w:sz w:val="18"/>
          <w:lang w:val="en-GB"/>
        </w:rPr>
        <w:tab/>
      </w:r>
      <w:r w:rsidRPr="00D71D25">
        <w:rPr>
          <w:rFonts w:ascii="Arial" w:hAnsi="Arial"/>
          <w:sz w:val="18"/>
          <w:lang w:val="en-GB"/>
        </w:rPr>
        <w:tab/>
        <w:t>(057) 8667167</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Fax:</w:t>
      </w:r>
      <w:r w:rsidRPr="00D71D25">
        <w:rPr>
          <w:rFonts w:ascii="Arial" w:hAnsi="Arial"/>
          <w:sz w:val="18"/>
          <w:lang w:val="en-GB"/>
        </w:rPr>
        <w:tab/>
      </w:r>
      <w:r w:rsidRPr="00D71D25">
        <w:rPr>
          <w:rFonts w:ascii="Arial" w:hAnsi="Arial"/>
          <w:sz w:val="18"/>
          <w:lang w:val="en-GB"/>
        </w:rPr>
        <w:tab/>
        <w:t>(057) 8667177</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email:</w:t>
      </w:r>
      <w:r w:rsidRPr="00D71D25">
        <w:rPr>
          <w:rFonts w:ascii="Arial" w:hAnsi="Arial"/>
          <w:sz w:val="18"/>
          <w:lang w:val="en-GB"/>
        </w:rPr>
        <w:tab/>
      </w:r>
      <w:r w:rsidRPr="00D71D25">
        <w:rPr>
          <w:rFonts w:ascii="Arial" w:hAnsi="Arial"/>
          <w:sz w:val="18"/>
          <w:lang w:val="en-GB"/>
        </w:rPr>
        <w:tab/>
      </w:r>
      <w:r w:rsidRPr="00D71D25">
        <w:rPr>
          <w:rFonts w:ascii="Arial" w:hAnsi="Arial"/>
          <w:noProof/>
          <w:sz w:val="18"/>
          <w:lang w:val="en-GB"/>
        </w:rPr>
        <w:t>appeals.office@agriculture.gov.ie</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Web:</w:t>
      </w:r>
      <w:r w:rsidRPr="00D71D25">
        <w:rPr>
          <w:rFonts w:ascii="Arial" w:hAnsi="Arial"/>
          <w:sz w:val="18"/>
          <w:lang w:val="en-GB"/>
        </w:rPr>
        <w:tab/>
      </w:r>
      <w:r w:rsidRPr="00D71D25">
        <w:rPr>
          <w:rFonts w:ascii="Arial" w:hAnsi="Arial"/>
          <w:sz w:val="18"/>
          <w:lang w:val="en-GB"/>
        </w:rPr>
        <w:tab/>
      </w:r>
      <w:r w:rsidRPr="00D71D25">
        <w:rPr>
          <w:rFonts w:ascii="Arial" w:hAnsi="Arial"/>
          <w:noProof/>
          <w:sz w:val="18"/>
          <w:lang w:val="en-GB"/>
        </w:rPr>
        <w:t>www.agriappeals.gov.ie</w:t>
      </w:r>
    </w:p>
    <w:p w:rsidR="00606927" w:rsidRPr="00D71D25" w:rsidRDefault="00606927">
      <w:pPr>
        <w:rPr>
          <w:lang w:val="en-GB"/>
        </w:rPr>
      </w:pPr>
    </w:p>
    <w:p w:rsidR="00606927" w:rsidRPr="00D71D25" w:rsidRDefault="00606927">
      <w:pPr>
        <w:pStyle w:val="Heading3"/>
        <w:pBdr>
          <w:top w:val="single" w:sz="4" w:space="1" w:color="auto"/>
          <w:left w:val="single" w:sz="4" w:space="6" w:color="auto"/>
          <w:bottom w:val="single" w:sz="4" w:space="1" w:color="auto"/>
          <w:right w:val="single" w:sz="4" w:space="19" w:color="auto"/>
        </w:pBdr>
        <w:shd w:val="pct10" w:color="auto" w:fill="auto"/>
        <w:jc w:val="center"/>
        <w:rPr>
          <w:rFonts w:ascii="Arial" w:hAnsi="Arial"/>
          <w:bCs w:val="0"/>
          <w:lang w:val="en-GB"/>
        </w:rPr>
      </w:pPr>
      <w:r w:rsidRPr="00D71D25">
        <w:rPr>
          <w:rFonts w:ascii="Arial" w:hAnsi="Arial"/>
          <w:bCs w:val="0"/>
          <w:noProof/>
          <w:lang w:val="en-GB"/>
        </w:rPr>
        <w:t>Checklist before submission</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6"/>
          <w:lang w:val="en-GB"/>
        </w:rPr>
      </w:pPr>
      <w:r w:rsidRPr="00D71D25">
        <w:rPr>
          <w:rFonts w:ascii="Arial" w:hAnsi="Arial"/>
          <w:sz w:val="18"/>
          <w:lang w:val="en-GB"/>
        </w:rPr>
        <w:t xml:space="preserve">1.  </w:t>
      </w:r>
      <w:r w:rsidRPr="00D71D25">
        <w:rPr>
          <w:rFonts w:ascii="Arial" w:hAnsi="Arial"/>
          <w:noProof/>
          <w:sz w:val="18"/>
          <w:lang w:val="en-GB"/>
        </w:rPr>
        <w:t xml:space="preserve">Scheme is covered by the Agriculture Appeals Office </w:t>
      </w:r>
      <w:r w:rsidRPr="00D71D25">
        <w:rPr>
          <w:rFonts w:ascii="Arial" w:hAnsi="Arial"/>
          <w:noProof/>
          <w:sz w:val="16"/>
          <w:lang w:val="en-GB"/>
        </w:rPr>
        <w:t>(please check list of schemes overleaf)</w:t>
      </w:r>
      <w:r w:rsidRPr="00D71D25">
        <w:rPr>
          <w:rFonts w:ascii="Arial" w:hAnsi="Arial"/>
          <w:sz w:val="16"/>
          <w:lang w:val="en-GB"/>
        </w:rPr>
        <w:tab/>
      </w:r>
      <w:r w:rsidRPr="00D71D25">
        <w:rPr>
          <w:rFonts w:ascii="Arial" w:hAnsi="Arial"/>
          <w:sz w:val="16"/>
          <w:lang w:val="en-GB"/>
        </w:rPr>
        <w:tab/>
      </w:r>
      <w:r w:rsidRPr="00D71D25">
        <w:rPr>
          <w:rFonts w:ascii="Arial" w:hAnsi="Arial"/>
          <w:noProof/>
          <w:sz w:val="16"/>
          <w:lang w:val="en-GB"/>
        </w:rPr>
        <w:t>Yes/No</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sz w:val="18"/>
          <w:lang w:val="en-GB"/>
        </w:rPr>
        <w:t xml:space="preserve">2.  </w:t>
      </w:r>
      <w:r w:rsidRPr="00D71D25">
        <w:rPr>
          <w:rFonts w:ascii="Arial" w:hAnsi="Arial"/>
          <w:noProof/>
          <w:sz w:val="18"/>
          <w:lang w:val="en-GB"/>
        </w:rPr>
        <w:t>Decision is within the last three months</w:t>
      </w:r>
      <w:r w:rsidR="009B463A">
        <w:rPr>
          <w:rFonts w:ascii="Arial" w:hAnsi="Arial"/>
          <w:noProof/>
          <w:sz w:val="18"/>
          <w:lang w:val="en-GB"/>
        </w:rPr>
        <w:t>………………………………………………………..</w:t>
      </w:r>
      <w:r w:rsidR="009B463A">
        <w:rPr>
          <w:rFonts w:ascii="Arial" w:hAnsi="Arial"/>
          <w:noProof/>
          <w:sz w:val="18"/>
          <w:lang w:val="en-GB"/>
        </w:rPr>
        <w:tab/>
      </w:r>
      <w:r w:rsidR="009B463A">
        <w:rPr>
          <w:rFonts w:ascii="Arial" w:hAnsi="Arial"/>
          <w:noProof/>
          <w:sz w:val="18"/>
          <w:lang w:val="en-GB"/>
        </w:rPr>
        <w:tab/>
      </w:r>
      <w:r w:rsidR="009B463A" w:rsidRPr="00D71D25">
        <w:rPr>
          <w:rFonts w:ascii="Arial" w:hAnsi="Arial"/>
          <w:noProof/>
          <w:sz w:val="18"/>
          <w:lang w:val="en-GB"/>
        </w:rPr>
        <w:t xml:space="preserve"> </w:t>
      </w:r>
      <w:r w:rsidRPr="00D71D25">
        <w:rPr>
          <w:rFonts w:ascii="Arial" w:hAnsi="Arial"/>
          <w:noProof/>
          <w:sz w:val="18"/>
          <w:lang w:val="en-GB"/>
        </w:rPr>
        <w:t>Yes/No</w:t>
      </w:r>
    </w:p>
    <w:p w:rsidR="009B463A" w:rsidRPr="00D71D25" w:rsidRDefault="00606927" w:rsidP="009B463A">
      <w:pPr>
        <w:pBdr>
          <w:top w:val="single" w:sz="4" w:space="1" w:color="auto"/>
          <w:left w:val="single" w:sz="4" w:space="6" w:color="auto"/>
          <w:bottom w:val="single" w:sz="4" w:space="1" w:color="auto"/>
          <w:right w:val="single" w:sz="4" w:space="19" w:color="auto"/>
        </w:pBdr>
        <w:rPr>
          <w:rFonts w:ascii="Arial" w:hAnsi="Arial"/>
          <w:noProof/>
          <w:sz w:val="18"/>
          <w:lang w:val="en-GB"/>
        </w:rPr>
      </w:pPr>
      <w:r w:rsidRPr="00D71D25">
        <w:rPr>
          <w:rFonts w:ascii="Arial" w:hAnsi="Arial"/>
          <w:sz w:val="18"/>
          <w:lang w:val="en-GB"/>
        </w:rPr>
        <w:t xml:space="preserve">3.  </w:t>
      </w:r>
      <w:r w:rsidRPr="00D71D25">
        <w:rPr>
          <w:rFonts w:ascii="Arial" w:hAnsi="Arial"/>
          <w:noProof/>
          <w:sz w:val="18"/>
          <w:lang w:val="en-GB"/>
        </w:rPr>
        <w:t>Internal review by the Department of Agriculture, Food and the Marine completed, informingyou of your</w:t>
      </w:r>
    </w:p>
    <w:p w:rsidR="00606927" w:rsidRPr="00D71D25" w:rsidRDefault="00606927" w:rsidP="009B463A">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noProof/>
          <w:sz w:val="18"/>
          <w:lang w:val="en-GB"/>
        </w:rPr>
        <w:t>right to appeal</w:t>
      </w:r>
      <w:r w:rsidR="009B463A">
        <w:rPr>
          <w:rFonts w:ascii="Arial" w:hAnsi="Arial"/>
          <w:noProof/>
          <w:sz w:val="18"/>
          <w:lang w:val="en-GB"/>
        </w:rPr>
        <w:t>…………………………………………………………………………………………………….</w:t>
      </w:r>
      <w:r w:rsidR="009B463A">
        <w:rPr>
          <w:rFonts w:ascii="Arial" w:hAnsi="Arial"/>
          <w:noProof/>
          <w:sz w:val="18"/>
          <w:lang w:val="en-GB"/>
        </w:rPr>
        <w:tab/>
        <w:t>Yes</w:t>
      </w:r>
      <w:r w:rsidRPr="00D71D25">
        <w:rPr>
          <w:rFonts w:ascii="Arial" w:hAnsi="Arial"/>
          <w:noProof/>
          <w:sz w:val="18"/>
          <w:lang w:val="en-GB"/>
        </w:rPr>
        <w:t>/No</w:t>
      </w:r>
    </w:p>
    <w:p w:rsidR="00606927" w:rsidRPr="00D71D25" w:rsidRDefault="00606927">
      <w:pPr>
        <w:pBdr>
          <w:top w:val="single" w:sz="4" w:space="1" w:color="auto"/>
          <w:left w:val="single" w:sz="4" w:space="6" w:color="auto"/>
          <w:bottom w:val="single" w:sz="4" w:space="1" w:color="auto"/>
          <w:right w:val="single" w:sz="4" w:space="19" w:color="auto"/>
        </w:pBdr>
        <w:rPr>
          <w:rFonts w:ascii="Arial" w:hAnsi="Arial"/>
          <w:sz w:val="18"/>
          <w:lang w:val="en-GB"/>
        </w:rPr>
      </w:pPr>
      <w:r w:rsidRPr="00D71D25">
        <w:rPr>
          <w:rFonts w:ascii="Arial" w:hAnsi="Arial"/>
          <w:sz w:val="18"/>
          <w:lang w:val="en-GB"/>
        </w:rPr>
        <w:t xml:space="preserve">4.  </w:t>
      </w:r>
      <w:r w:rsidRPr="00D71D25">
        <w:rPr>
          <w:rFonts w:ascii="Arial" w:hAnsi="Arial"/>
          <w:noProof/>
          <w:sz w:val="18"/>
          <w:lang w:val="en-GB"/>
        </w:rPr>
        <w:t>All information requested has been provided (including a copy of the decision</w:t>
      </w:r>
      <w:r w:rsidR="009B463A">
        <w:rPr>
          <w:rFonts w:ascii="Arial" w:hAnsi="Arial"/>
          <w:noProof/>
          <w:sz w:val="18"/>
          <w:lang w:val="en-GB"/>
        </w:rPr>
        <w:t>……….</w:t>
      </w:r>
      <w:r w:rsidR="009B463A">
        <w:rPr>
          <w:rFonts w:ascii="Arial" w:hAnsi="Arial"/>
          <w:noProof/>
          <w:sz w:val="18"/>
          <w:lang w:val="en-GB"/>
        </w:rPr>
        <w:tab/>
      </w:r>
      <w:r w:rsidR="009B463A">
        <w:rPr>
          <w:rFonts w:ascii="Arial" w:hAnsi="Arial"/>
          <w:noProof/>
          <w:sz w:val="18"/>
          <w:lang w:val="en-GB"/>
        </w:rPr>
        <w:tab/>
      </w:r>
      <w:r w:rsidR="009B463A">
        <w:rPr>
          <w:rFonts w:ascii="Arial" w:hAnsi="Arial"/>
          <w:noProof/>
          <w:sz w:val="18"/>
          <w:lang w:val="en-GB"/>
        </w:rPr>
        <w:tab/>
      </w:r>
      <w:r w:rsidRPr="00D71D25">
        <w:rPr>
          <w:rFonts w:ascii="Arial" w:hAnsi="Arial"/>
          <w:noProof/>
          <w:sz w:val="18"/>
          <w:lang w:val="en-GB"/>
        </w:rPr>
        <w:t>Yes/No</w:t>
      </w:r>
    </w:p>
    <w:p w:rsidR="00606927" w:rsidRPr="00D71D25" w:rsidRDefault="00606927">
      <w:pPr>
        <w:pBdr>
          <w:top w:val="single" w:sz="4" w:space="1" w:color="auto"/>
          <w:left w:val="single" w:sz="4" w:space="6" w:color="auto"/>
          <w:bottom w:val="single" w:sz="4" w:space="1" w:color="auto"/>
          <w:right w:val="single" w:sz="4" w:space="19" w:color="auto"/>
        </w:pBdr>
        <w:jc w:val="center"/>
        <w:rPr>
          <w:rFonts w:ascii="Arial" w:hAnsi="Arial"/>
          <w:b/>
          <w:sz w:val="18"/>
          <w:lang w:val="en-GB"/>
        </w:rPr>
      </w:pPr>
      <w:r w:rsidRPr="00D71D25">
        <w:rPr>
          <w:rFonts w:ascii="Arial" w:hAnsi="Arial"/>
          <w:b/>
          <w:noProof/>
          <w:sz w:val="18"/>
          <w:lang w:val="en-GB"/>
        </w:rPr>
        <w:t>You should have answered ‘yes’ to all of the above</w:t>
      </w:r>
    </w:p>
    <w:p w:rsidR="00606927" w:rsidRPr="00D71D25" w:rsidRDefault="00606927">
      <w:pPr>
        <w:rPr>
          <w:lang w:val="en-GB"/>
        </w:rPr>
      </w:pPr>
    </w:p>
    <w:p w:rsidR="00606927" w:rsidRPr="00D71D25" w:rsidRDefault="00606927">
      <w:pPr>
        <w:jc w:val="center"/>
        <w:rPr>
          <w:rFonts w:ascii="Arial" w:hAnsi="Arial"/>
          <w:b/>
          <w:sz w:val="28"/>
          <w:lang w:val="en-GB"/>
        </w:rPr>
      </w:pPr>
      <w:r w:rsidRPr="00D71D25">
        <w:rPr>
          <w:lang w:val="en-GB"/>
        </w:rPr>
        <w:br w:type="page"/>
      </w:r>
      <w:r w:rsidRPr="00D71D25">
        <w:rPr>
          <w:rFonts w:ascii="Arial" w:hAnsi="Arial"/>
          <w:b/>
          <w:noProof/>
          <w:sz w:val="28"/>
          <w:lang w:val="en-GB"/>
        </w:rPr>
        <w:lastRenderedPageBreak/>
        <w:t>Schedule of Schemes Covered</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noProof/>
          <w:sz w:val="18"/>
          <w:lang w:val="en-GB"/>
        </w:rPr>
        <w:t>The Office deals with appeals under the following schemes;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noProof/>
          <w:sz w:val="18"/>
          <w:lang w:val="en-GB"/>
        </w:rPr>
        <w:t>Afforestation Grant and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noProof/>
          <w:sz w:val="18"/>
          <w:lang w:val="en-GB"/>
        </w:rPr>
        <w:t>Agri-Environment Options Scheme (AEOS)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b/>
          <w:noProof/>
          <w:sz w:val="18"/>
          <w:lang w:val="en-GB"/>
        </w:rPr>
        <w:t>-Animal Welfare, Recording and Breeding Scheme for Suckler Herds</w:t>
      </w:r>
      <w:r w:rsidRPr="00D71D25">
        <w:rPr>
          <w:rFonts w:ascii="Arial" w:hAnsi="Arial"/>
          <w:sz w:val="18"/>
          <w:lang w:val="en-GB"/>
        </w:rPr>
        <w:t xml:space="preserve"> </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b/>
          <w:noProof/>
          <w:sz w:val="18"/>
          <w:lang w:val="en-GB"/>
        </w:rPr>
        <w:t>Bio Energy Scheme</w:t>
      </w:r>
      <w:r w:rsidRPr="00D71D25">
        <w:rPr>
          <w:rFonts w:ascii="Arial" w:hAnsi="Arial"/>
          <w:b/>
          <w:sz w:val="18"/>
          <w:lang w:val="en-GB"/>
        </w:rPr>
        <w:t xml:space="preserve"> </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noProof/>
          <w:sz w:val="18"/>
          <w:lang w:val="en-GB"/>
        </w:rPr>
        <w:t>-Burren Farming for Conservation Programme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noProof/>
          <w:sz w:val="18"/>
          <w:lang w:val="en-GB"/>
        </w:rPr>
        <w:t>-Dairy Efficiency Programme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b/>
          <w:noProof/>
          <w:sz w:val="18"/>
          <w:lang w:val="en-GB"/>
        </w:rPr>
        <w:t>-</w:t>
      </w:r>
      <w:r w:rsidRPr="00D71D25">
        <w:rPr>
          <w:rFonts w:ascii="Arial" w:hAnsi="Arial"/>
          <w:noProof/>
          <w:sz w:val="18"/>
          <w:lang w:val="en-GB"/>
        </w:rPr>
        <w:t>Disadvantaged Areas Compensatory Allowances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noProof/>
          <w:sz w:val="18"/>
          <w:lang w:val="en-GB"/>
        </w:rPr>
        <w:t>-</w:t>
      </w:r>
      <w:r w:rsidRPr="00D71D25">
        <w:rPr>
          <w:rFonts w:ascii="Arial" w:hAnsi="Arial"/>
          <w:b/>
          <w:noProof/>
          <w:sz w:val="18"/>
          <w:lang w:val="en-GB"/>
        </w:rPr>
        <w:t>EU Area Aid Scheme (including the Arable Aid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E</w:t>
      </w:r>
      <w:r w:rsidRPr="00D71D25">
        <w:rPr>
          <w:rFonts w:ascii="Arial" w:hAnsi="Arial"/>
          <w:noProof/>
          <w:sz w:val="18"/>
          <w:lang w:val="en-GB"/>
        </w:rPr>
        <w:t>U De-seasonalisation Slaughter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noProof/>
          <w:sz w:val="18"/>
          <w:lang w:val="en-GB"/>
        </w:rPr>
        <w:t>EU Ewe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b/>
          <w:noProof/>
          <w:sz w:val="18"/>
          <w:lang w:val="en-GB"/>
        </w:rPr>
        <w:t>EU Extensification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noProof/>
          <w:sz w:val="18"/>
          <w:lang w:val="en-GB"/>
        </w:rPr>
        <w:t>EU Slaughter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sz w:val="18"/>
          <w:lang w:val="en-GB"/>
        </w:rPr>
        <w:t>-</w:t>
      </w:r>
      <w:r w:rsidRPr="00D71D25">
        <w:rPr>
          <w:rFonts w:ascii="Arial" w:hAnsi="Arial"/>
          <w:sz w:val="18"/>
          <w:lang w:val="en-GB"/>
        </w:rPr>
        <w:tab/>
      </w:r>
      <w:r w:rsidRPr="00D71D25">
        <w:rPr>
          <w:rFonts w:ascii="Arial" w:hAnsi="Arial"/>
          <w:b/>
          <w:noProof/>
          <w:sz w:val="18"/>
          <w:lang w:val="en-GB"/>
        </w:rPr>
        <w:t>EU Special Beef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EU Suckler Cow Premium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Farm Improvement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smartTag w:uri="urn:schemas-microsoft-com:office:smarttags" w:element="place">
        <w:r w:rsidRPr="00D71D25">
          <w:rPr>
            <w:rFonts w:ascii="Arial" w:hAnsi="Arial"/>
            <w:b/>
            <w:noProof/>
            <w:sz w:val="18"/>
            <w:lang w:val="en-GB"/>
          </w:rPr>
          <w:t>Forest</w:t>
        </w:r>
      </w:smartTag>
      <w:r w:rsidRPr="00D71D25">
        <w:rPr>
          <w:rFonts w:ascii="Arial" w:hAnsi="Arial"/>
          <w:b/>
          <w:noProof/>
          <w:sz w:val="18"/>
          <w:lang w:val="en-GB"/>
        </w:rPr>
        <w:t xml:space="preserve"> Environment Protection Scheme (REPS)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smartTag w:uri="urn:schemas-microsoft-com:office:smarttags" w:element="place">
        <w:r w:rsidRPr="00D71D25">
          <w:rPr>
            <w:rFonts w:ascii="Arial" w:hAnsi="Arial"/>
            <w:b/>
            <w:noProof/>
            <w:sz w:val="18"/>
            <w:lang w:val="en-GB"/>
          </w:rPr>
          <w:t>Forest</w:t>
        </w:r>
      </w:smartTag>
      <w:r w:rsidRPr="00D71D25">
        <w:rPr>
          <w:rFonts w:ascii="Arial" w:hAnsi="Arial"/>
          <w:b/>
          <w:noProof/>
          <w:sz w:val="18"/>
          <w:lang w:val="en-GB"/>
        </w:rPr>
        <w:t xml:space="preserve"> Road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Grassland Sheep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Installation Aid Scheme (IAS)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 xml:space="preserve">Native </w:t>
      </w:r>
      <w:smartTag w:uri="urn:schemas-microsoft-com:office:smarttags" w:element="place">
        <w:r w:rsidRPr="00D71D25">
          <w:rPr>
            <w:rFonts w:ascii="Arial" w:hAnsi="Arial"/>
            <w:b/>
            <w:noProof/>
            <w:sz w:val="18"/>
            <w:lang w:val="en-GB"/>
          </w:rPr>
          <w:t>Woodland</w:t>
        </w:r>
      </w:smartTag>
      <w:r w:rsidRPr="00D71D25">
        <w:rPr>
          <w:rFonts w:ascii="Arial" w:hAnsi="Arial"/>
          <w:b/>
          <w:noProof/>
          <w:sz w:val="18"/>
          <w:lang w:val="en-GB"/>
        </w:rPr>
        <w:t xml:space="preserve">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Neighbourwood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Non-valuation aspects of the On-Farm Valuation Scheme for TB and Brucellosis Reactors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Organic Farming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 xml:space="preserve">Reconstitution of </w:t>
      </w:r>
      <w:smartTag w:uri="urn:schemas-microsoft-com:office:smarttags" w:element="place">
        <w:r w:rsidRPr="00D71D25">
          <w:rPr>
            <w:rFonts w:ascii="Arial" w:hAnsi="Arial"/>
            <w:b/>
            <w:noProof/>
            <w:sz w:val="18"/>
            <w:lang w:val="en-GB"/>
          </w:rPr>
          <w:t>Woodland</w:t>
        </w:r>
      </w:smartTag>
      <w:r w:rsidRPr="00D71D25">
        <w:rPr>
          <w:rFonts w:ascii="Arial" w:hAnsi="Arial"/>
          <w:b/>
          <w:noProof/>
          <w:sz w:val="18"/>
          <w:lang w:val="en-GB"/>
        </w:rPr>
        <w:t xml:space="preserve">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Rural Environment Protection Scheme (REPS)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Early Retirement from Farming</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Grant-Aid for the Development of the Organic Sector</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Grant-Aid for Improvements in Animal Welfare Standards (Sow Housing)</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Investment Aid for Farm Waste Management (FWM)</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Investment Aid for the Improvement of Dairy Hygiene Standards (DHS)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Investment Aid in Alternative Enterprises (Housing and Handling Facilities) (AES)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Scheme of Investment Aid for Demonstration On-Farm Waste Processing Facilities</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Single Payment Scheme, excluding Article 37(2), 40 and 42 of Chapter 2 of Council Regulation (EC) No. 1782/2003².</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Sow Housing (Animal Welfare)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Targeted Agricultural Modernisation Scheme (TAMS), including  -</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sz w:val="18"/>
          <w:lang w:val="en-GB"/>
        </w:rPr>
        <w:tab/>
      </w:r>
      <w:r w:rsidRPr="00D71D25">
        <w:rPr>
          <w:rFonts w:ascii="Arial" w:hAnsi="Arial"/>
          <w:b/>
          <w:noProof/>
          <w:sz w:val="18"/>
          <w:lang w:val="en-GB"/>
        </w:rPr>
        <w:t>(a) the Dairy Equipment Scheme, (b) the Poultry Welfare Scheme, (c) the Sheep Fencing/Mobile Handling Equipment Scheme,  (d) the Sow Housing Scheme and (e) the Water Harvesting/Conservation Scheme</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sz w:val="18"/>
          <w:lang w:val="en-GB"/>
        </w:rPr>
        <w:t>-</w:t>
      </w:r>
      <w:r w:rsidRPr="00D71D25">
        <w:rPr>
          <w:rFonts w:ascii="Arial" w:hAnsi="Arial"/>
          <w:b/>
          <w:sz w:val="18"/>
          <w:lang w:val="en-GB"/>
        </w:rPr>
        <w:tab/>
      </w:r>
      <w:r w:rsidRPr="00D71D25">
        <w:rPr>
          <w:rFonts w:ascii="Arial" w:hAnsi="Arial"/>
          <w:b/>
          <w:noProof/>
          <w:sz w:val="18"/>
          <w:lang w:val="en-GB"/>
        </w:rPr>
        <w:t>Upland Sheep Payment Scheme,</w:t>
      </w:r>
      <w:r w:rsidRPr="00D71D25">
        <w:rPr>
          <w:rFonts w:ascii="Arial" w:hAnsi="Arial"/>
          <w:b/>
          <w:sz w:val="18"/>
          <w:lang w:val="en-GB"/>
        </w:rPr>
        <w:t xml:space="preserve"> </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noProof/>
          <w:sz w:val="18"/>
          <w:lang w:val="en-GB"/>
        </w:rPr>
        <w:t>-Woodland Improvement Scheme</w:t>
      </w:r>
      <w:r w:rsidRPr="00D71D25">
        <w:rPr>
          <w:rFonts w:ascii="Arial" w:hAnsi="Arial"/>
          <w:b/>
          <w:sz w:val="18"/>
          <w:lang w:val="en-GB"/>
        </w:rPr>
        <w:t xml:space="preserve"> </w:t>
      </w:r>
    </w:p>
    <w:p w:rsidR="00606927" w:rsidRPr="00D71D25" w:rsidRDefault="00606927">
      <w:pPr>
        <w:pBdr>
          <w:top w:val="single" w:sz="4" w:space="1" w:color="auto"/>
          <w:left w:val="single" w:sz="4" w:space="22" w:color="auto"/>
          <w:bottom w:val="single" w:sz="4" w:space="1" w:color="auto"/>
          <w:right w:val="single" w:sz="4" w:space="4" w:color="auto"/>
        </w:pBdr>
        <w:spacing w:line="360" w:lineRule="auto"/>
        <w:ind w:left="720" w:hanging="360"/>
        <w:rPr>
          <w:rFonts w:ascii="Arial" w:hAnsi="Arial"/>
          <w:b/>
          <w:sz w:val="18"/>
          <w:lang w:val="en-GB"/>
        </w:rPr>
      </w:pPr>
      <w:r w:rsidRPr="00D71D25">
        <w:rPr>
          <w:rFonts w:ascii="Arial" w:hAnsi="Arial"/>
          <w:b/>
          <w:noProof/>
          <w:sz w:val="18"/>
          <w:lang w:val="en-GB"/>
        </w:rPr>
        <w:t>-Young Farmer’s Installation Scheme.</w:t>
      </w:r>
    </w:p>
    <w:p w:rsidR="00606927" w:rsidRPr="00D71D25" w:rsidRDefault="00606927" w:rsidP="0012416C">
      <w:pPr>
        <w:pStyle w:val="Header"/>
        <w:spacing w:line="360" w:lineRule="auto"/>
        <w:ind w:firstLine="2160"/>
        <w:rPr>
          <w:rFonts w:ascii="Arial" w:hAnsi="Arial"/>
          <w:b/>
          <w:sz w:val="32"/>
          <w:lang w:val="en-GB"/>
        </w:rPr>
      </w:pPr>
      <w:r w:rsidRPr="00D71D25">
        <w:rPr>
          <w:lang w:val="en-GB"/>
        </w:rPr>
        <w:br w:type="page"/>
      </w:r>
      <w:r w:rsidR="0012416C" w:rsidRPr="00D71D25">
        <w:rPr>
          <w:lang w:val="en-GB"/>
        </w:rPr>
        <w:object w:dxaOrig="7117" w:dyaOrig="2844">
          <v:shape id="_x0000_i1026" type="#_x0000_t75" alt="Agriculture Appeals office logo." style="width:226.5pt;height:86.25pt" o:ole="">
            <v:imagedata r:id="rId33" o:title=""/>
          </v:shape>
          <o:OLEObject Type="Embed" ProgID="MSPhotoEd.3" ShapeID="_x0000_i1026" DrawAspect="Content" ObjectID="_1496734039" r:id="rId35"/>
        </w:object>
      </w:r>
    </w:p>
    <w:p w:rsidR="00606927" w:rsidRPr="00D71D25" w:rsidRDefault="00606927" w:rsidP="009B463A">
      <w:pPr>
        <w:pStyle w:val="Subtitle"/>
      </w:pPr>
      <w:r w:rsidRPr="00D71D25">
        <w:rPr>
          <w:noProof/>
        </w:rPr>
        <w:t>Notice of Appeal Form</w:t>
      </w:r>
    </w:p>
    <w:p w:rsidR="0012416C" w:rsidRDefault="0074160F">
      <w:pPr>
        <w:rPr>
          <w:rFonts w:ascii="Arial" w:hAnsi="Arial"/>
          <w:b/>
          <w:noProof/>
          <w:lang w:val="en-GB"/>
        </w:rPr>
      </w:pPr>
      <w:r w:rsidRPr="00D71D25">
        <w:rPr>
          <w:noProof/>
          <w:snapToGrid/>
          <w:lang w:val="en-IE" w:eastAsia="en-IE"/>
        </w:rPr>
        <mc:AlternateContent>
          <mc:Choice Requires="wps">
            <w:drawing>
              <wp:inline distT="0" distB="0" distL="0" distR="0">
                <wp:extent cx="2514600" cy="1371600"/>
                <wp:effectExtent l="0" t="0" r="19050" b="19050"/>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solidFill>
                          <a:srgbClr val="FFFFFF"/>
                        </a:solidFill>
                        <a:ln w="12700">
                          <a:solidFill>
                            <a:srgbClr val="000000"/>
                          </a:solidFill>
                          <a:miter lim="800000"/>
                          <a:headEnd/>
                          <a:tailEnd/>
                        </a:ln>
                      </wps:spPr>
                      <wps:txbx>
                        <w:txbxContent>
                          <w:p w:rsidR="00F80873" w:rsidRDefault="00F80873">
                            <w:pPr>
                              <w:pStyle w:val="Heading1"/>
                              <w:rPr>
                                <w:rFonts w:ascii="Arial" w:hAnsi="Arial"/>
                                <w:bCs w:val="0"/>
                                <w:i/>
                              </w:rPr>
                            </w:pPr>
                            <w:r>
                              <w:rPr>
                                <w:rFonts w:ascii="Arial" w:hAnsi="Arial"/>
                                <w:bCs w:val="0"/>
                                <w:i/>
                                <w:noProof/>
                              </w:rPr>
                              <w:t>Official use only</w:t>
                            </w:r>
                          </w:p>
                          <w:p w:rsidR="00F80873" w:rsidRDefault="00F80873">
                            <w:pPr>
                              <w:rPr>
                                <w:rFonts w:ascii="Arial" w:hAnsi="Arial"/>
                                <w:sz w:val="20"/>
                                <w:lang w:val="en-US"/>
                              </w:rPr>
                            </w:pPr>
                            <w:r>
                              <w:rPr>
                                <w:rFonts w:ascii="Arial" w:hAnsi="Arial"/>
                                <w:noProof/>
                                <w:sz w:val="20"/>
                              </w:rPr>
                              <w:t>Eligible Scheme:</w:t>
                            </w:r>
                            <w:r>
                              <w:rPr>
                                <w:rFonts w:ascii="Arial" w:hAnsi="Arial"/>
                                <w:sz w:val="20"/>
                                <w:lang w:val="en-US"/>
                              </w:rPr>
                              <w:tab/>
                            </w:r>
                            <w:r>
                              <w:rPr>
                                <w:rFonts w:ascii="Arial" w:hAnsi="Arial"/>
                                <w:sz w:val="20"/>
                                <w:lang w:val="en-US"/>
                              </w:rPr>
                              <w:tab/>
                            </w:r>
                            <w:r>
                              <w:rPr>
                                <w:rFonts w:ascii="Arial" w:hAnsi="Arial"/>
                                <w:noProof/>
                                <w:sz w:val="20"/>
                              </w:rPr>
                              <w:t>Yes/No</w:t>
                            </w:r>
                          </w:p>
                          <w:p w:rsidR="00F80873" w:rsidRDefault="00F80873">
                            <w:pPr>
                              <w:rPr>
                                <w:rFonts w:ascii="Arial" w:hAnsi="Arial"/>
                                <w:sz w:val="20"/>
                                <w:lang w:val="en-US"/>
                              </w:rPr>
                            </w:pPr>
                            <w:r>
                              <w:rPr>
                                <w:rFonts w:ascii="Arial" w:hAnsi="Arial"/>
                                <w:noProof/>
                                <w:sz w:val="20"/>
                              </w:rPr>
                              <w:t>In time:</w:t>
                            </w:r>
                            <w:r>
                              <w:rPr>
                                <w:rFonts w:ascii="Arial" w:hAnsi="Arial"/>
                                <w:noProof/>
                                <w:sz w:val="20"/>
                                <w:lang w:val="en-IE"/>
                              </w:rPr>
                              <w:t>……………………………</w:t>
                            </w:r>
                            <w:r>
                              <w:rPr>
                                <w:rFonts w:ascii="Arial" w:hAnsi="Arial"/>
                                <w:noProof/>
                                <w:sz w:val="20"/>
                              </w:rPr>
                              <w:t xml:space="preserve"> Yes/No</w:t>
                            </w:r>
                          </w:p>
                          <w:p w:rsidR="00F80873" w:rsidRDefault="00F80873">
                            <w:pPr>
                              <w:rPr>
                                <w:rFonts w:ascii="Arial" w:hAnsi="Arial"/>
                                <w:sz w:val="20"/>
                                <w:lang w:val="en-US"/>
                              </w:rPr>
                            </w:pPr>
                            <w:r>
                              <w:rPr>
                                <w:rFonts w:ascii="Arial" w:hAnsi="Arial"/>
                                <w:noProof/>
                                <w:sz w:val="20"/>
                              </w:rPr>
                              <w:t>Dept Review carried out:</w:t>
                            </w:r>
                            <w:r>
                              <w:rPr>
                                <w:rFonts w:ascii="Arial" w:hAnsi="Arial"/>
                                <w:sz w:val="20"/>
                                <w:lang w:val="en-US"/>
                              </w:rPr>
                              <w:tab/>
                            </w:r>
                            <w:r>
                              <w:rPr>
                                <w:rFonts w:ascii="Arial" w:hAnsi="Arial"/>
                                <w:noProof/>
                                <w:sz w:val="20"/>
                              </w:rPr>
                              <w:t>Yes/No</w:t>
                            </w:r>
                          </w:p>
                          <w:p w:rsidR="00F80873" w:rsidRDefault="00F80873">
                            <w:pPr>
                              <w:rPr>
                                <w:rFonts w:ascii="Arial" w:hAnsi="Arial"/>
                                <w:sz w:val="20"/>
                                <w:lang w:val="en-US"/>
                              </w:rPr>
                            </w:pPr>
                          </w:p>
                          <w:p w:rsidR="00F80873" w:rsidRDefault="00F80873">
                            <w:pPr>
                              <w:rPr>
                                <w:rFonts w:ascii="Arial" w:hAnsi="Arial"/>
                                <w:sz w:val="20"/>
                                <w:lang w:val="en-US"/>
                              </w:rPr>
                            </w:pPr>
                            <w:r>
                              <w:rPr>
                                <w:rFonts w:ascii="Arial" w:hAnsi="Arial"/>
                                <w:noProof/>
                                <w:sz w:val="20"/>
                                <w:lang w:val="en-US"/>
                              </w:rPr>
                              <w:t>Appeal No:</w:t>
                            </w:r>
                            <w:r>
                              <w:rPr>
                                <w:rFonts w:ascii="Arial" w:hAnsi="Arial"/>
                                <w:sz w:val="20"/>
                                <w:lang w:val="en-US"/>
                              </w:rPr>
                              <w:t xml:space="preserve"> </w:t>
                            </w:r>
                            <w:r>
                              <w:rPr>
                                <w:rFonts w:ascii="Arial" w:hAnsi="Arial"/>
                                <w:sz w:val="20"/>
                                <w:lang w:val="en-US"/>
                              </w:rPr>
                              <w:tab/>
                              <w:t>___________________</w:t>
                            </w:r>
                          </w:p>
                          <w:p w:rsidR="00F80873" w:rsidRDefault="00F80873">
                            <w:pPr>
                              <w:rPr>
                                <w:rFonts w:ascii="Arial" w:hAnsi="Arial"/>
                                <w:sz w:val="20"/>
                                <w:lang w:val="en-US"/>
                              </w:rPr>
                            </w:pPr>
                          </w:p>
                          <w:p w:rsidR="00F80873" w:rsidRDefault="00F80873">
                            <w:pPr>
                              <w:rPr>
                                <w:sz w:val="20"/>
                              </w:rPr>
                            </w:pPr>
                            <w:r>
                              <w:rPr>
                                <w:rFonts w:ascii="Arial" w:hAnsi="Arial"/>
                                <w:noProof/>
                                <w:sz w:val="20"/>
                              </w:rPr>
                              <w:t>Checked by:</w:t>
                            </w:r>
                            <w:r>
                              <w:rPr>
                                <w:rFonts w:ascii="Arial" w:hAnsi="Arial"/>
                                <w:lang w:val="en-US"/>
                              </w:rPr>
                              <w:tab/>
                            </w:r>
                            <w:r>
                              <w:rPr>
                                <w:rFonts w:ascii="Arial" w:hAnsi="Arial"/>
                                <w:sz w:val="20"/>
                                <w:lang w:val="en-US"/>
                              </w:rPr>
                              <w:t>___________________</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6" o:spid="_x0000_s1076" type="#_x0000_t202" style="width:19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" strokeweight="1pt">
                <v:textbox>
                  <w:txbxContent>
                    <w:p w:rsidR="00F80873" w:rsidRDefault="00F80873">
                      <w:pPr>
                        <w:pStyle w:val="Heading1"/>
                        <w:rPr>
                          <w:rFonts w:ascii="Arial" w:hAnsi="Arial"/>
                          <w:bCs w:val="0"/>
                          <w:i/>
                        </w:rPr>
                      </w:pPr>
                      <w:r>
                        <w:rPr>
                          <w:rFonts w:ascii="Arial" w:hAnsi="Arial"/>
                          <w:bCs w:val="0"/>
                          <w:i/>
                          <w:noProof/>
                        </w:rPr>
                        <w:t>Official use only</w:t>
                      </w:r>
                    </w:p>
                    <w:p w:rsidR="00F80873" w:rsidRDefault="00F80873">
                      <w:pPr>
                        <w:rPr>
                          <w:rFonts w:ascii="Arial" w:hAnsi="Arial"/>
                          <w:sz w:val="20"/>
                          <w:lang w:val="en-US"/>
                        </w:rPr>
                      </w:pPr>
                      <w:r>
                        <w:rPr>
                          <w:rFonts w:ascii="Arial" w:hAnsi="Arial"/>
                          <w:noProof/>
                          <w:sz w:val="20"/>
                        </w:rPr>
                        <w:t>Eligible Scheme:</w:t>
                      </w:r>
                      <w:r>
                        <w:rPr>
                          <w:rFonts w:ascii="Arial" w:hAnsi="Arial"/>
                          <w:sz w:val="20"/>
                          <w:lang w:val="en-US"/>
                        </w:rPr>
                        <w:tab/>
                      </w:r>
                      <w:r>
                        <w:rPr>
                          <w:rFonts w:ascii="Arial" w:hAnsi="Arial"/>
                          <w:sz w:val="20"/>
                          <w:lang w:val="en-US"/>
                        </w:rPr>
                        <w:tab/>
                      </w:r>
                      <w:r>
                        <w:rPr>
                          <w:rFonts w:ascii="Arial" w:hAnsi="Arial"/>
                          <w:noProof/>
                          <w:sz w:val="20"/>
                        </w:rPr>
                        <w:t>Yes/No</w:t>
                      </w:r>
                    </w:p>
                    <w:p w:rsidR="00F80873" w:rsidRDefault="00F80873">
                      <w:pPr>
                        <w:rPr>
                          <w:rFonts w:ascii="Arial" w:hAnsi="Arial"/>
                          <w:sz w:val="20"/>
                          <w:lang w:val="en-US"/>
                        </w:rPr>
                      </w:pPr>
                      <w:r>
                        <w:rPr>
                          <w:rFonts w:ascii="Arial" w:hAnsi="Arial"/>
                          <w:noProof/>
                          <w:sz w:val="20"/>
                        </w:rPr>
                        <w:t>In time:</w:t>
                      </w:r>
                      <w:r>
                        <w:rPr>
                          <w:rFonts w:ascii="Arial" w:hAnsi="Arial"/>
                          <w:noProof/>
                          <w:sz w:val="20"/>
                          <w:lang w:val="en-IE"/>
                        </w:rPr>
                        <w:t>……………………………</w:t>
                      </w:r>
                      <w:r>
                        <w:rPr>
                          <w:rFonts w:ascii="Arial" w:hAnsi="Arial"/>
                          <w:noProof/>
                          <w:sz w:val="20"/>
                        </w:rPr>
                        <w:t xml:space="preserve"> Yes/No</w:t>
                      </w:r>
                    </w:p>
                    <w:p w:rsidR="00F80873" w:rsidRDefault="00F80873">
                      <w:pPr>
                        <w:rPr>
                          <w:rFonts w:ascii="Arial" w:hAnsi="Arial"/>
                          <w:sz w:val="20"/>
                          <w:lang w:val="en-US"/>
                        </w:rPr>
                      </w:pPr>
                      <w:r>
                        <w:rPr>
                          <w:rFonts w:ascii="Arial" w:hAnsi="Arial"/>
                          <w:noProof/>
                          <w:sz w:val="20"/>
                        </w:rPr>
                        <w:t>Dept Review carried out:</w:t>
                      </w:r>
                      <w:r>
                        <w:rPr>
                          <w:rFonts w:ascii="Arial" w:hAnsi="Arial"/>
                          <w:sz w:val="20"/>
                          <w:lang w:val="en-US"/>
                        </w:rPr>
                        <w:tab/>
                      </w:r>
                      <w:r>
                        <w:rPr>
                          <w:rFonts w:ascii="Arial" w:hAnsi="Arial"/>
                          <w:noProof/>
                          <w:sz w:val="20"/>
                        </w:rPr>
                        <w:t>Yes/No</w:t>
                      </w:r>
                    </w:p>
                    <w:p w:rsidR="00F80873" w:rsidRDefault="00F80873">
                      <w:pPr>
                        <w:rPr>
                          <w:rFonts w:ascii="Arial" w:hAnsi="Arial"/>
                          <w:sz w:val="20"/>
                          <w:lang w:val="en-US"/>
                        </w:rPr>
                      </w:pPr>
                    </w:p>
                    <w:p w:rsidR="00F80873" w:rsidRDefault="00F80873">
                      <w:pPr>
                        <w:rPr>
                          <w:rFonts w:ascii="Arial" w:hAnsi="Arial"/>
                          <w:sz w:val="20"/>
                          <w:lang w:val="en-US"/>
                        </w:rPr>
                      </w:pPr>
                      <w:r>
                        <w:rPr>
                          <w:rFonts w:ascii="Arial" w:hAnsi="Arial"/>
                          <w:noProof/>
                          <w:sz w:val="20"/>
                          <w:lang w:val="en-US"/>
                        </w:rPr>
                        <w:t>Appeal No:</w:t>
                      </w:r>
                      <w:r>
                        <w:rPr>
                          <w:rFonts w:ascii="Arial" w:hAnsi="Arial"/>
                          <w:sz w:val="20"/>
                          <w:lang w:val="en-US"/>
                        </w:rPr>
                        <w:t xml:space="preserve"> </w:t>
                      </w:r>
                      <w:r>
                        <w:rPr>
                          <w:rFonts w:ascii="Arial" w:hAnsi="Arial"/>
                          <w:sz w:val="20"/>
                          <w:lang w:val="en-US"/>
                        </w:rPr>
                        <w:tab/>
                        <w:t>___________________</w:t>
                      </w:r>
                    </w:p>
                    <w:p w:rsidR="00F80873" w:rsidRDefault="00F80873">
                      <w:pPr>
                        <w:rPr>
                          <w:rFonts w:ascii="Arial" w:hAnsi="Arial"/>
                          <w:sz w:val="20"/>
                          <w:lang w:val="en-US"/>
                        </w:rPr>
                      </w:pPr>
                    </w:p>
                    <w:p w:rsidR="00F80873" w:rsidRDefault="00F80873">
                      <w:pPr>
                        <w:rPr>
                          <w:sz w:val="20"/>
                        </w:rPr>
                      </w:pPr>
                      <w:r>
                        <w:rPr>
                          <w:rFonts w:ascii="Arial" w:hAnsi="Arial"/>
                          <w:noProof/>
                          <w:sz w:val="20"/>
                        </w:rPr>
                        <w:t>Checked by:</w:t>
                      </w:r>
                      <w:r>
                        <w:rPr>
                          <w:rFonts w:ascii="Arial" w:hAnsi="Arial"/>
                          <w:lang w:val="en-US"/>
                        </w:rPr>
                        <w:tab/>
                      </w:r>
                      <w:r>
                        <w:rPr>
                          <w:rFonts w:ascii="Arial" w:hAnsi="Arial"/>
                          <w:sz w:val="20"/>
                          <w:lang w:val="en-US"/>
                        </w:rPr>
                        <w:t>___________________</w:t>
                      </w:r>
                    </w:p>
                  </w:txbxContent>
                </v:textbox>
                <w10:anchorlock/>
              </v:shape>
            </w:pict>
          </mc:Fallback>
        </mc:AlternateContent>
      </w:r>
    </w:p>
    <w:p w:rsidR="00606927" w:rsidRPr="00D71D25" w:rsidRDefault="00606927">
      <w:pPr>
        <w:rPr>
          <w:rFonts w:ascii="Arial" w:hAnsi="Arial"/>
          <w:b/>
          <w:lang w:val="en-GB"/>
        </w:rPr>
      </w:pPr>
      <w:r w:rsidRPr="00D71D25">
        <w:rPr>
          <w:rFonts w:ascii="Arial" w:hAnsi="Arial"/>
          <w:b/>
          <w:noProof/>
          <w:lang w:val="en-GB"/>
        </w:rPr>
        <w:t>The Director</w:t>
      </w:r>
    </w:p>
    <w:p w:rsidR="00606927" w:rsidRPr="00D71D25" w:rsidRDefault="00606927">
      <w:pPr>
        <w:rPr>
          <w:rFonts w:ascii="Arial" w:hAnsi="Arial"/>
          <w:b/>
          <w:lang w:val="en-GB"/>
        </w:rPr>
      </w:pPr>
      <w:r w:rsidRPr="00D71D25">
        <w:rPr>
          <w:rFonts w:ascii="Arial" w:hAnsi="Arial"/>
          <w:b/>
          <w:noProof/>
          <w:lang w:val="en-GB"/>
        </w:rPr>
        <w:t>Agriculture Appeals Office</w:t>
      </w:r>
    </w:p>
    <w:p w:rsidR="00606927" w:rsidRPr="00D71D25" w:rsidRDefault="00606927">
      <w:pPr>
        <w:rPr>
          <w:rFonts w:ascii="Arial" w:hAnsi="Arial"/>
          <w:b/>
          <w:lang w:val="en-GB"/>
        </w:rPr>
      </w:pPr>
      <w:smartTag w:uri="urn:schemas-microsoft-com:office:smarttags" w:element="Street">
        <w:smartTag w:uri="urn:schemas-microsoft-com:office:smarttags" w:element="address">
          <w:r w:rsidRPr="00D71D25">
            <w:rPr>
              <w:rFonts w:ascii="Arial" w:hAnsi="Arial"/>
              <w:b/>
              <w:noProof/>
              <w:lang w:val="en-GB"/>
            </w:rPr>
            <w:t>Kilminchy Court</w:t>
          </w:r>
        </w:smartTag>
      </w:smartTag>
    </w:p>
    <w:p w:rsidR="00606927" w:rsidRPr="00D71D25" w:rsidRDefault="00606927">
      <w:pPr>
        <w:pStyle w:val="Heading2"/>
        <w:rPr>
          <w:rFonts w:ascii="Arial" w:hAnsi="Arial"/>
          <w:bCs w:val="0"/>
          <w:lang w:val="en-GB"/>
        </w:rPr>
      </w:pPr>
      <w:r w:rsidRPr="00D71D25">
        <w:rPr>
          <w:rFonts w:ascii="Arial" w:hAnsi="Arial"/>
          <w:bCs w:val="0"/>
          <w:noProof/>
          <w:lang w:val="en-GB"/>
        </w:rPr>
        <w:t>Portlaoise</w:t>
      </w:r>
    </w:p>
    <w:p w:rsidR="00606927" w:rsidRPr="00D71D25" w:rsidRDefault="00606927">
      <w:pPr>
        <w:rPr>
          <w:rFonts w:ascii="Arial" w:hAnsi="Arial"/>
          <w:b/>
          <w:lang w:val="en-GB"/>
        </w:rPr>
      </w:pPr>
      <w:smartTag w:uri="urn:schemas-microsoft-com:office:smarttags" w:element="place">
        <w:r w:rsidRPr="00D71D25">
          <w:rPr>
            <w:rFonts w:ascii="Arial" w:hAnsi="Arial"/>
            <w:b/>
            <w:noProof/>
            <w:lang w:val="en-GB"/>
          </w:rPr>
          <w:t>Co.</w:t>
        </w:r>
      </w:smartTag>
      <w:r w:rsidRPr="00D71D25">
        <w:rPr>
          <w:rFonts w:ascii="Arial" w:hAnsi="Arial"/>
          <w:b/>
          <w:noProof/>
          <w:lang w:val="en-GB"/>
        </w:rPr>
        <w:t xml:space="preserve"> Laois</w:t>
      </w:r>
    </w:p>
    <w:p w:rsidR="00606927" w:rsidRPr="00D71D25" w:rsidRDefault="00606927">
      <w:pPr>
        <w:pStyle w:val="FootnoteText"/>
        <w:rPr>
          <w:rFonts w:ascii="Arial" w:hAnsi="Arial"/>
          <w:szCs w:val="24"/>
          <w:lang w:val="en-GB"/>
        </w:rPr>
      </w:pPr>
      <w:r w:rsidRPr="00D71D25">
        <w:rPr>
          <w:rFonts w:ascii="Arial" w:hAnsi="Arial"/>
          <w:noProof/>
          <w:szCs w:val="24"/>
          <w:lang w:val="en-GB"/>
        </w:rPr>
        <w:t>Tel:</w:t>
      </w:r>
      <w:r w:rsidRPr="00D71D25">
        <w:rPr>
          <w:rFonts w:ascii="Arial" w:hAnsi="Arial"/>
          <w:szCs w:val="24"/>
          <w:lang w:val="en-GB"/>
        </w:rPr>
        <w:t xml:space="preserve"> (057) 8667167</w:t>
      </w:r>
    </w:p>
    <w:p w:rsidR="00606927" w:rsidRPr="00D71D25" w:rsidRDefault="00606927">
      <w:pPr>
        <w:rPr>
          <w:rFonts w:ascii="Arial" w:hAnsi="Arial"/>
          <w:sz w:val="20"/>
          <w:lang w:val="en-GB"/>
        </w:rPr>
      </w:pPr>
      <w:r w:rsidRPr="00D71D25">
        <w:rPr>
          <w:rFonts w:ascii="Arial" w:hAnsi="Arial"/>
          <w:noProof/>
          <w:sz w:val="20"/>
          <w:lang w:val="en-GB"/>
        </w:rPr>
        <w:t>Lo-Call:</w:t>
      </w:r>
      <w:r w:rsidRPr="00D71D25">
        <w:rPr>
          <w:rFonts w:ascii="Arial" w:hAnsi="Arial"/>
          <w:sz w:val="20"/>
          <w:lang w:val="en-GB"/>
        </w:rPr>
        <w:t xml:space="preserve"> 1890 671671</w:t>
      </w:r>
    </w:p>
    <w:p w:rsidR="00606927" w:rsidRPr="00D71D25" w:rsidRDefault="00606927">
      <w:pPr>
        <w:rPr>
          <w:rFonts w:ascii="Arial" w:hAnsi="Arial"/>
          <w:sz w:val="20"/>
          <w:lang w:val="en-GB"/>
        </w:rPr>
      </w:pPr>
      <w:r w:rsidRPr="00D71D25">
        <w:rPr>
          <w:rFonts w:ascii="Arial" w:hAnsi="Arial"/>
          <w:noProof/>
          <w:sz w:val="20"/>
          <w:lang w:val="en-GB"/>
        </w:rPr>
        <w:t>Fax:</w:t>
      </w:r>
      <w:r w:rsidRPr="00D71D25">
        <w:rPr>
          <w:rFonts w:ascii="Arial" w:hAnsi="Arial"/>
          <w:sz w:val="20"/>
          <w:lang w:val="en-GB"/>
        </w:rPr>
        <w:t xml:space="preserve"> (057) 8667177</w:t>
      </w:r>
    </w:p>
    <w:p w:rsidR="00606927" w:rsidRPr="00D71D25" w:rsidRDefault="00606927">
      <w:pPr>
        <w:pStyle w:val="BodyText2"/>
        <w:jc w:val="center"/>
        <w:rPr>
          <w:rFonts w:ascii="Arial" w:hAnsi="Arial"/>
          <w:sz w:val="20"/>
          <w:lang w:val="en-GB"/>
        </w:rPr>
      </w:pPr>
      <w:r w:rsidRPr="00D71D25">
        <w:rPr>
          <w:rFonts w:ascii="Arial" w:hAnsi="Arial"/>
          <w:b/>
          <w:noProof/>
          <w:sz w:val="20"/>
          <w:lang w:val="en-GB"/>
        </w:rPr>
        <w:t>Please complete parts 1 and 2 (overleaf) in full</w:t>
      </w:r>
    </w:p>
    <w:p w:rsidR="00606927" w:rsidRPr="00D71D25" w:rsidRDefault="00606927">
      <w:pPr>
        <w:shd w:val="pct10" w:color="auto" w:fill="auto"/>
        <w:jc w:val="center"/>
        <w:rPr>
          <w:rFonts w:ascii="Arial" w:hAnsi="Arial"/>
          <w:sz w:val="20"/>
          <w:lang w:val="en-GB"/>
        </w:rPr>
      </w:pPr>
      <w:r w:rsidRPr="00D71D25">
        <w:rPr>
          <w:rFonts w:ascii="Arial" w:hAnsi="Arial"/>
          <w:b/>
          <w:noProof/>
          <w:sz w:val="20"/>
          <w:lang w:val="en-GB"/>
        </w:rPr>
        <w:t>Part 1 – Application Details (Please use block capitals)</w:t>
      </w:r>
    </w:p>
    <w:p w:rsidR="00606927" w:rsidRPr="00D71D25" w:rsidRDefault="00606927">
      <w:pPr>
        <w:jc w:val="center"/>
        <w:rPr>
          <w:sz w:val="20"/>
          <w:lang w:val="en-GB"/>
        </w:rPr>
      </w:pPr>
    </w:p>
    <w:p w:rsidR="00606927" w:rsidRPr="00D71D25" w:rsidRDefault="00606927">
      <w:pPr>
        <w:numPr>
          <w:ilvl w:val="0"/>
          <w:numId w:val="21"/>
        </w:numPr>
        <w:spacing w:line="480" w:lineRule="auto"/>
        <w:rPr>
          <w:rFonts w:ascii="Arial" w:hAnsi="Arial"/>
          <w:sz w:val="20"/>
          <w:lang w:val="en-GB"/>
        </w:rPr>
      </w:pPr>
      <w:r w:rsidRPr="00D71D25">
        <w:rPr>
          <w:rFonts w:ascii="Arial" w:hAnsi="Arial"/>
          <w:noProof/>
          <w:sz w:val="20"/>
          <w:lang w:val="en-GB"/>
        </w:rPr>
        <w:t>Name:</w:t>
      </w:r>
      <w:r w:rsidRPr="00D71D25">
        <w:rPr>
          <w:rFonts w:ascii="Arial" w:hAnsi="Arial"/>
          <w:sz w:val="20"/>
          <w:lang w:val="en-GB"/>
        </w:rPr>
        <w:t xml:space="preserve"> </w:t>
      </w:r>
      <w:r w:rsidRPr="00D71D25">
        <w:rPr>
          <w:rFonts w:ascii="Arial" w:hAnsi="Arial"/>
          <w:sz w:val="20"/>
          <w:lang w:val="en-GB"/>
        </w:rPr>
        <w:tab/>
        <w:t xml:space="preserve">_________________________________________________________________________ </w:t>
      </w:r>
    </w:p>
    <w:p w:rsidR="00606927" w:rsidRPr="00D71D25" w:rsidRDefault="00606927">
      <w:pPr>
        <w:numPr>
          <w:ilvl w:val="0"/>
          <w:numId w:val="21"/>
        </w:numPr>
        <w:spacing w:line="480" w:lineRule="auto"/>
        <w:rPr>
          <w:rFonts w:ascii="Arial" w:hAnsi="Arial"/>
          <w:sz w:val="20"/>
          <w:lang w:val="en-GB"/>
        </w:rPr>
      </w:pPr>
      <w:r w:rsidRPr="00D71D25">
        <w:rPr>
          <w:rFonts w:ascii="Arial" w:hAnsi="Arial"/>
          <w:noProof/>
          <w:sz w:val="20"/>
          <w:lang w:val="en-GB"/>
        </w:rPr>
        <w:t>Herd / REPS / Application Number:</w:t>
      </w:r>
      <w:r w:rsidRPr="00D71D25">
        <w:rPr>
          <w:rFonts w:ascii="Arial" w:hAnsi="Arial"/>
          <w:sz w:val="20"/>
          <w:lang w:val="en-GB"/>
        </w:rPr>
        <w:t xml:space="preserve"> </w:t>
      </w:r>
      <w:r w:rsidRPr="00D71D25">
        <w:rPr>
          <w:rFonts w:ascii="Arial" w:hAnsi="Arial"/>
          <w:sz w:val="20"/>
          <w:lang w:val="en-GB"/>
        </w:rPr>
        <w:tab/>
      </w:r>
      <w:r w:rsidRPr="00D71D25">
        <w:rPr>
          <w:rFonts w:ascii="Arial" w:hAnsi="Arial"/>
          <w:sz w:val="20"/>
          <w:lang w:val="en-GB"/>
        </w:rPr>
        <w:tab/>
        <w:t>_______________________________________________</w:t>
      </w:r>
    </w:p>
    <w:p w:rsidR="00606927" w:rsidRPr="00D71D25" w:rsidRDefault="00606927">
      <w:pPr>
        <w:numPr>
          <w:ilvl w:val="0"/>
          <w:numId w:val="21"/>
        </w:numPr>
        <w:spacing w:line="480" w:lineRule="auto"/>
        <w:rPr>
          <w:rFonts w:ascii="Arial" w:hAnsi="Arial"/>
          <w:sz w:val="20"/>
          <w:lang w:val="en-GB"/>
        </w:rPr>
      </w:pPr>
      <w:r w:rsidRPr="00D71D25">
        <w:rPr>
          <w:rFonts w:ascii="Arial" w:hAnsi="Arial"/>
          <w:noProof/>
          <w:sz w:val="20"/>
          <w:lang w:val="en-GB"/>
        </w:rPr>
        <w:t>Address:</w:t>
      </w:r>
      <w:r w:rsidRPr="00D71D25">
        <w:rPr>
          <w:rFonts w:ascii="Arial" w:hAnsi="Arial"/>
          <w:sz w:val="20"/>
          <w:lang w:val="en-GB"/>
        </w:rPr>
        <w:t xml:space="preserve"> </w:t>
      </w:r>
      <w:r w:rsidRPr="00D71D25">
        <w:rPr>
          <w:rFonts w:ascii="Arial" w:hAnsi="Arial"/>
          <w:sz w:val="20"/>
          <w:lang w:val="en-GB"/>
        </w:rPr>
        <w:tab/>
        <w:t>_________________________________________________________________________</w:t>
      </w:r>
    </w:p>
    <w:p w:rsidR="00606927" w:rsidRPr="00D71D25" w:rsidRDefault="00606927">
      <w:pPr>
        <w:spacing w:line="480" w:lineRule="auto"/>
        <w:ind w:left="360"/>
        <w:rPr>
          <w:rFonts w:ascii="Arial" w:hAnsi="Arial"/>
          <w:sz w:val="20"/>
          <w:lang w:val="en-GB"/>
        </w:rPr>
      </w:pPr>
      <w:r w:rsidRPr="00D71D25">
        <w:rPr>
          <w:rFonts w:ascii="Arial" w:hAnsi="Arial"/>
          <w:sz w:val="20"/>
          <w:lang w:val="en-GB"/>
        </w:rPr>
        <w:t>___________________________________________________________________________________</w:t>
      </w:r>
    </w:p>
    <w:p w:rsidR="00606927" w:rsidRPr="00D71D25" w:rsidRDefault="00606927">
      <w:pPr>
        <w:numPr>
          <w:ilvl w:val="0"/>
          <w:numId w:val="21"/>
        </w:numPr>
        <w:spacing w:line="480" w:lineRule="auto"/>
        <w:rPr>
          <w:rFonts w:ascii="Arial" w:hAnsi="Arial"/>
          <w:sz w:val="20"/>
          <w:lang w:val="en-GB"/>
        </w:rPr>
      </w:pPr>
      <w:r w:rsidRPr="00D71D25">
        <w:rPr>
          <w:rFonts w:ascii="Arial" w:hAnsi="Arial"/>
          <w:noProof/>
          <w:sz w:val="20"/>
          <w:lang w:val="en-GB"/>
        </w:rPr>
        <w:t>Telephone Number:</w:t>
      </w:r>
      <w:r w:rsidRPr="00D71D25">
        <w:rPr>
          <w:rFonts w:ascii="Arial" w:hAnsi="Arial"/>
          <w:sz w:val="20"/>
          <w:lang w:val="en-GB"/>
        </w:rPr>
        <w:t xml:space="preserve"> ________________________________________________</w:t>
      </w:r>
    </w:p>
    <w:p w:rsidR="00606927" w:rsidRPr="00D71D25" w:rsidRDefault="00606927">
      <w:pPr>
        <w:numPr>
          <w:ilvl w:val="0"/>
          <w:numId w:val="21"/>
        </w:numPr>
        <w:rPr>
          <w:rFonts w:ascii="Arial" w:hAnsi="Arial"/>
          <w:sz w:val="20"/>
          <w:lang w:val="en-GB"/>
        </w:rPr>
      </w:pPr>
      <w:r w:rsidRPr="00D71D25">
        <w:rPr>
          <w:rFonts w:ascii="Arial" w:hAnsi="Arial"/>
          <w:noProof/>
          <w:sz w:val="20"/>
          <w:lang w:val="en-GB"/>
        </w:rPr>
        <w:t>Scheme under appeal:</w:t>
      </w:r>
      <w:r w:rsidRPr="00D71D25">
        <w:rPr>
          <w:rFonts w:ascii="Arial" w:hAnsi="Arial"/>
          <w:sz w:val="20"/>
          <w:lang w:val="en-GB"/>
        </w:rPr>
        <w:t xml:space="preserve"> ______________________________________________</w:t>
      </w:r>
    </w:p>
    <w:p w:rsidR="00606927" w:rsidRPr="00D71D25" w:rsidRDefault="00606927">
      <w:pPr>
        <w:spacing w:line="480" w:lineRule="auto"/>
        <w:ind w:firstLine="360"/>
        <w:rPr>
          <w:rFonts w:ascii="Arial" w:hAnsi="Arial"/>
          <w:sz w:val="16"/>
          <w:lang w:val="en-GB"/>
        </w:rPr>
      </w:pPr>
      <w:r w:rsidRPr="00D71D25">
        <w:rPr>
          <w:rFonts w:ascii="Arial" w:hAnsi="Arial"/>
          <w:noProof/>
          <w:sz w:val="16"/>
          <w:lang w:val="en-GB"/>
        </w:rPr>
        <w:t>(e.g. REPS, Early Retirement Scheme, Single Payment Scheme, On-Farm Investment Schemes, etc.)</w:t>
      </w:r>
    </w:p>
    <w:p w:rsidR="00606927" w:rsidRPr="00D71D25" w:rsidRDefault="00606927">
      <w:pPr>
        <w:numPr>
          <w:ilvl w:val="0"/>
          <w:numId w:val="21"/>
        </w:numPr>
        <w:spacing w:line="480" w:lineRule="auto"/>
        <w:rPr>
          <w:rFonts w:ascii="Arial" w:hAnsi="Arial"/>
          <w:sz w:val="20"/>
          <w:lang w:val="en-GB"/>
        </w:rPr>
      </w:pPr>
      <w:r w:rsidRPr="00D71D25">
        <w:rPr>
          <w:rFonts w:ascii="Arial" w:hAnsi="Arial"/>
          <w:noProof/>
          <w:sz w:val="20"/>
          <w:lang w:val="en-GB"/>
        </w:rPr>
        <w:t>Department Office that issued the decision:</w:t>
      </w:r>
      <w:r w:rsidRPr="00D71D25">
        <w:rPr>
          <w:rFonts w:ascii="Arial" w:hAnsi="Arial"/>
          <w:sz w:val="20"/>
          <w:lang w:val="en-GB"/>
        </w:rPr>
        <w:t xml:space="preserve"> ______________________________</w:t>
      </w:r>
    </w:p>
    <w:p w:rsidR="00606927" w:rsidRPr="00D71D25" w:rsidRDefault="00606927" w:rsidP="0012416C">
      <w:pPr>
        <w:rPr>
          <w:lang w:val="en-GB"/>
        </w:rPr>
      </w:pPr>
      <w:r w:rsidRPr="00D71D25">
        <w:rPr>
          <w:noProof/>
          <w:lang w:val="en-GB"/>
        </w:rPr>
        <w:t>Date of Department decision:</w:t>
      </w:r>
      <w:r w:rsidRPr="00D71D25">
        <w:rPr>
          <w:lang w:val="en-GB"/>
        </w:rPr>
        <w:t xml:space="preserve"> _________________________________________</w:t>
      </w:r>
    </w:p>
    <w:p w:rsidR="00606927" w:rsidRPr="00D71D25" w:rsidRDefault="00606927" w:rsidP="0012416C">
      <w:pPr>
        <w:rPr>
          <w:lang w:val="en-GB"/>
        </w:rPr>
      </w:pPr>
      <w:r w:rsidRPr="00D71D25">
        <w:rPr>
          <w:noProof/>
          <w:lang w:val="en-GB"/>
        </w:rPr>
        <w:t>Do you wish to have an oral hearing in relation to your appeal:</w:t>
      </w:r>
      <w:r w:rsidRPr="00D71D25">
        <w:rPr>
          <w:lang w:val="en-GB"/>
        </w:rPr>
        <w:tab/>
      </w:r>
      <w:r w:rsidRPr="00D71D25">
        <w:rPr>
          <w:noProof/>
          <w:lang w:val="en-GB"/>
        </w:rPr>
        <w:t>Yes</w:t>
      </w:r>
      <w:r w:rsidRPr="00D71D25">
        <w:rPr>
          <w:lang w:val="en-GB"/>
        </w:rPr>
        <w:t xml:space="preserve"> </w:t>
      </w:r>
      <w:r w:rsidR="00642C41" w:rsidRPr="00D71D25">
        <w:rPr>
          <w:noProof/>
          <w:snapToGrid/>
          <w:lang w:val="en-IE" w:eastAsia="en-IE"/>
        </w:rPr>
        <mc:AlternateContent>
          <mc:Choice Requires="wps">
            <w:drawing>
              <wp:inline distT="0" distB="0" distL="0" distR="0" wp14:anchorId="3A4DCA7A" wp14:editId="555D8DF9">
                <wp:extent cx="228600" cy="228600"/>
                <wp:effectExtent l="0" t="0" r="19050" b="19050"/>
                <wp:docPr id="23" name="Rectangle 57" descr="tick here for NO" title="no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2E9B18" id="Rectangle 57" o:spid="_x0000_s1026" alt="Title: no box - Description: tick here for NO"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">
                <w10:anchorlock/>
              </v:rect>
            </w:pict>
          </mc:Fallback>
        </mc:AlternateContent>
      </w:r>
      <w:r w:rsidRPr="00D71D25">
        <w:rPr>
          <w:noProof/>
          <w:lang w:val="en-GB"/>
        </w:rPr>
        <w:t>No</w:t>
      </w:r>
      <w:r w:rsidR="00642C41" w:rsidRPr="00642C41">
        <w:rPr>
          <w:noProof/>
          <w:snapToGrid/>
          <w:lang w:eastAsia="en-IE"/>
        </w:rPr>
        <w:t xml:space="preserve"> </w:t>
      </w:r>
      <w:r w:rsidR="00642C41" w:rsidRPr="00D71D25">
        <w:rPr>
          <w:noProof/>
          <w:snapToGrid/>
          <w:lang w:val="en-IE" w:eastAsia="en-IE"/>
        </w:rPr>
        <mc:AlternateContent>
          <mc:Choice Requires="wps">
            <w:drawing>
              <wp:inline distT="0" distB="0" distL="0" distR="0" wp14:anchorId="5CE773EB" wp14:editId="3656DDC1">
                <wp:extent cx="228600" cy="228600"/>
                <wp:effectExtent l="0" t="0" r="19050" b="19050"/>
                <wp:docPr id="22" name="Rectangle 58" descr="tick here for yes" title="Yes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EEA403" id="Rectangle 58" o:spid="_x0000_s1026" alt="Title: Yes box - Description: tick here for yes"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">
                <w10:anchorlock/>
              </v:rect>
            </w:pict>
          </mc:Fallback>
        </mc:AlternateContent>
      </w:r>
      <w:r w:rsidRPr="00D71D25">
        <w:rPr>
          <w:lang w:val="en-GB"/>
        </w:rPr>
        <w:t xml:space="preserve">  </w:t>
      </w:r>
    </w:p>
    <w:p w:rsidR="00606927" w:rsidRPr="00D71D25" w:rsidRDefault="00606927" w:rsidP="0012416C">
      <w:pPr>
        <w:rPr>
          <w:lang w:val="en-GB"/>
        </w:rPr>
      </w:pPr>
      <w:r w:rsidRPr="00D71D25">
        <w:rPr>
          <w:noProof/>
          <w:lang w:val="en-GB"/>
        </w:rPr>
        <w:t>Please list and enclose any relevant documents that you wish to have considered.</w:t>
      </w:r>
      <w:r w:rsidRPr="00D71D25">
        <w:rPr>
          <w:lang w:val="en-GB"/>
        </w:rPr>
        <w:t xml:space="preserve"> </w:t>
      </w:r>
      <w:r w:rsidRPr="00D71D25">
        <w:rPr>
          <w:noProof/>
          <w:lang w:val="en-GB"/>
        </w:rPr>
        <w:t>A copy of the Department’s final decision should be enclosed.</w:t>
      </w:r>
      <w:r w:rsidRPr="00D71D25">
        <w:rPr>
          <w:lang w:val="en-GB"/>
        </w:rPr>
        <w:t xml:space="preserve"> </w:t>
      </w:r>
      <w:r w:rsidRPr="00D71D25">
        <w:rPr>
          <w:noProof/>
          <w:lang w:val="en-GB"/>
        </w:rPr>
        <w:t>(If you are unable to make a copy please send the original, which we will copy and return.)</w:t>
      </w:r>
    </w:p>
    <w:p w:rsidR="00606927" w:rsidRPr="00D71D25" w:rsidRDefault="00606927">
      <w:pPr>
        <w:rPr>
          <w:sz w:val="20"/>
          <w:lang w:val="en-GB"/>
        </w:rPr>
      </w:pPr>
    </w:p>
    <w:p w:rsidR="00606927" w:rsidRPr="00D71D25" w:rsidRDefault="00606927">
      <w:pPr>
        <w:numPr>
          <w:ilvl w:val="0"/>
          <w:numId w:val="22"/>
        </w:numPr>
        <w:spacing w:line="360" w:lineRule="auto"/>
        <w:rPr>
          <w:rFonts w:ascii="Arial" w:hAnsi="Arial"/>
          <w:sz w:val="20"/>
          <w:lang w:val="en-GB"/>
        </w:rPr>
      </w:pPr>
      <w:r w:rsidRPr="00D71D25">
        <w:rPr>
          <w:rFonts w:ascii="Arial" w:hAnsi="Arial"/>
          <w:sz w:val="20"/>
          <w:lang w:val="en-GB"/>
        </w:rPr>
        <w:t>_______________________________________________</w:t>
      </w:r>
    </w:p>
    <w:p w:rsidR="00606927" w:rsidRPr="00D71D25" w:rsidRDefault="00606927">
      <w:pPr>
        <w:numPr>
          <w:ilvl w:val="0"/>
          <w:numId w:val="22"/>
        </w:numPr>
        <w:spacing w:line="360" w:lineRule="auto"/>
        <w:rPr>
          <w:rFonts w:ascii="Arial" w:hAnsi="Arial"/>
          <w:sz w:val="20"/>
          <w:lang w:val="en-GB"/>
        </w:rPr>
      </w:pPr>
      <w:r w:rsidRPr="00D71D25">
        <w:rPr>
          <w:rFonts w:ascii="Arial" w:hAnsi="Arial"/>
          <w:sz w:val="20"/>
          <w:lang w:val="en-GB"/>
        </w:rPr>
        <w:t>_______________________________________________</w:t>
      </w:r>
    </w:p>
    <w:p w:rsidR="00606927" w:rsidRPr="00D71D25" w:rsidRDefault="00606927">
      <w:pPr>
        <w:numPr>
          <w:ilvl w:val="0"/>
          <w:numId w:val="22"/>
        </w:numPr>
        <w:spacing w:line="360" w:lineRule="auto"/>
        <w:rPr>
          <w:rFonts w:ascii="Arial" w:hAnsi="Arial"/>
          <w:sz w:val="20"/>
          <w:lang w:val="en-GB"/>
        </w:rPr>
      </w:pPr>
      <w:r w:rsidRPr="00D71D25">
        <w:rPr>
          <w:rFonts w:ascii="Arial" w:hAnsi="Arial"/>
          <w:sz w:val="20"/>
          <w:lang w:val="en-GB"/>
        </w:rPr>
        <w:t>_______________________________________________</w:t>
      </w:r>
    </w:p>
    <w:p w:rsidR="00606927" w:rsidRPr="00D71D25" w:rsidRDefault="00606927">
      <w:pPr>
        <w:ind w:left="360"/>
        <w:rPr>
          <w:rFonts w:ascii="Arial" w:hAnsi="Arial"/>
          <w:b/>
          <w:sz w:val="20"/>
          <w:lang w:val="en-GB"/>
        </w:rPr>
      </w:pPr>
      <w:r w:rsidRPr="00D71D25">
        <w:rPr>
          <w:rFonts w:ascii="Arial" w:hAnsi="Arial"/>
          <w:b/>
          <w:noProof/>
          <w:sz w:val="20"/>
          <w:lang w:val="en-GB"/>
        </w:rPr>
        <w:lastRenderedPageBreak/>
        <w:t>Please outline the facts and contentions in support of the appeal in part 2 overleaf.</w:t>
      </w:r>
    </w:p>
    <w:p w:rsidR="00606927" w:rsidRPr="00D71D25" w:rsidRDefault="00606927">
      <w:pPr>
        <w:rPr>
          <w:rFonts w:ascii="Arial" w:hAnsi="Arial"/>
          <w:sz w:val="22"/>
          <w:lang w:val="en-GB"/>
        </w:rPr>
      </w:pPr>
      <w:r w:rsidRPr="00D71D25">
        <w:rPr>
          <w:rFonts w:ascii="Arial" w:hAnsi="Arial"/>
          <w:b/>
          <w:sz w:val="22"/>
          <w:lang w:val="en-GB"/>
        </w:rPr>
        <w:br w:type="page"/>
      </w:r>
      <w:r w:rsidRPr="00D71D25">
        <w:rPr>
          <w:rFonts w:ascii="Arial" w:hAnsi="Arial"/>
          <w:b/>
          <w:noProof/>
          <w:sz w:val="20"/>
          <w:lang w:val="en-GB"/>
        </w:rPr>
        <w:lastRenderedPageBreak/>
        <w:t>Name:</w:t>
      </w:r>
      <w:r w:rsidR="009B463A">
        <w:rPr>
          <w:rFonts w:ascii="Arial" w:hAnsi="Arial"/>
          <w:b/>
          <w:noProof/>
          <w:sz w:val="20"/>
          <w:lang w:val="en-GB"/>
        </w:rPr>
        <w:t>…………………....</w:t>
      </w:r>
      <w:r w:rsidR="00642C41">
        <w:rPr>
          <w:rFonts w:ascii="Arial" w:hAnsi="Arial"/>
          <w:sz w:val="22"/>
          <w:lang w:val="en-GB"/>
        </w:rPr>
        <w:t xml:space="preserve"> </w:t>
      </w:r>
      <w:r w:rsidRPr="00D71D25">
        <w:rPr>
          <w:rFonts w:ascii="Arial" w:hAnsi="Arial"/>
          <w:b/>
          <w:noProof/>
          <w:sz w:val="20"/>
          <w:lang w:val="en-GB"/>
        </w:rPr>
        <w:t>Herd / REPS / Application No:</w:t>
      </w:r>
      <w:r w:rsidRPr="00D71D25">
        <w:rPr>
          <w:rFonts w:ascii="Arial" w:hAnsi="Arial"/>
          <w:sz w:val="22"/>
          <w:lang w:val="en-GB"/>
        </w:rPr>
        <w:tab/>
      </w:r>
      <w:r w:rsidRPr="00D71D25">
        <w:rPr>
          <w:rFonts w:ascii="Arial" w:hAnsi="Arial"/>
          <w:sz w:val="22"/>
          <w:lang w:val="en-GB"/>
        </w:rPr>
        <w:tab/>
      </w:r>
    </w:p>
    <w:p w:rsidR="00606927" w:rsidRPr="00D71D25" w:rsidRDefault="0074160F">
      <w:pPr>
        <w:rPr>
          <w:lang w:val="en-GB"/>
        </w:rPr>
      </w:pPr>
      <w:r w:rsidRPr="00D71D25">
        <w:rPr>
          <w:noProof/>
          <w:snapToGrid/>
          <w:lang w:val="en-IE" w:eastAsia="en-IE"/>
        </w:rPr>
        <mc:AlternateContent>
          <mc:Choice Requires="wps">
            <w:drawing>
              <wp:inline distT="0" distB="0" distL="0" distR="0">
                <wp:extent cx="1485900" cy="220980"/>
                <wp:effectExtent l="0" t="0" r="19050" b="26670"/>
                <wp:docPr id="5" name="Text Box 59" descr="Enter your name here:"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0980"/>
                        </a:xfrm>
                        <a:prstGeom prst="rect">
                          <a:avLst/>
                        </a:prstGeom>
                        <a:solidFill>
                          <a:srgbClr val="FFFFFF"/>
                        </a:solidFill>
                        <a:ln w="12700">
                          <a:solidFill>
                            <a:srgbClr val="000000"/>
                          </a:solidFill>
                          <a:miter lim="800000"/>
                          <a:headEnd/>
                          <a:tailEnd/>
                        </a:ln>
                      </wps:spPr>
                      <wps:txbx>
                        <w:txbxContent>
                          <w:p w:rsidR="00F80873" w:rsidRDefault="00F80873"/>
                        </w:txbxContent>
                      </wps:txbx>
                      <wps:bodyPr rot="0" vert="horz" wrap="square" lIns="91440" tIns="45720" rIns="91440" bIns="45720" anchor="t" anchorCtr="0" upright="1">
                        <a:noAutofit/>
                      </wps:bodyPr>
                    </wps:wsp>
                  </a:graphicData>
                </a:graphic>
              </wp:inline>
            </w:drawing>
          </mc:Choice>
          <mc:Fallback>
            <w:pict>
              <v:shape id="Text Box 59" o:spid="_x0000_s1077" type="#_x0000_t202" alt="Title: box - Description: Enter your name here:" style="width:117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" strokeweight="1pt">
                <v:textbox>
                  <w:txbxContent>
                    <w:p w:rsidR="00F80873" w:rsidRDefault="00F80873"/>
                  </w:txbxContent>
                </v:textbox>
                <w10:anchorlock/>
              </v:shape>
            </w:pict>
          </mc:Fallback>
        </mc:AlternateContent>
      </w:r>
      <w:r w:rsidRPr="00D71D25">
        <w:rPr>
          <w:noProof/>
          <w:snapToGrid/>
          <w:lang w:val="en-IE" w:eastAsia="en-IE"/>
        </w:rPr>
        <mc:AlternateContent>
          <mc:Choice Requires="wps">
            <w:drawing>
              <wp:inline distT="0" distB="0" distL="0" distR="0">
                <wp:extent cx="1257300" cy="220980"/>
                <wp:effectExtent l="0" t="0" r="19050" b="26670"/>
                <wp:docPr id="4" name="Text Box 60" descr="Enter your Herd/REPS/Application Np:" title="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0980"/>
                        </a:xfrm>
                        <a:prstGeom prst="rect">
                          <a:avLst/>
                        </a:prstGeom>
                        <a:solidFill>
                          <a:srgbClr val="FFFFFF"/>
                        </a:solidFill>
                        <a:ln w="12700">
                          <a:solidFill>
                            <a:srgbClr val="000000"/>
                          </a:solidFill>
                          <a:miter lim="800000"/>
                          <a:headEnd/>
                          <a:tailEnd/>
                        </a:ln>
                      </wps:spPr>
                      <wps:txbx>
                        <w:txbxContent>
                          <w:p w:rsidR="00F80873" w:rsidRDefault="00F80873"/>
                        </w:txbxContent>
                      </wps:txbx>
                      <wps:bodyPr rot="0" vert="horz" wrap="square" lIns="91440" tIns="45720" rIns="91440" bIns="45720" anchor="t" anchorCtr="0" upright="1">
                        <a:noAutofit/>
                      </wps:bodyPr>
                    </wps:wsp>
                  </a:graphicData>
                </a:graphic>
              </wp:inline>
            </w:drawing>
          </mc:Choice>
          <mc:Fallback>
            <w:pict>
              <v:shape id="Text Box 60" o:spid="_x0000_s1078" type="#_x0000_t202" alt="Title: box - Description: Enter your Herd/REPS/Application Np:" style="width:99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" strokeweight="1pt">
                <v:textbox>
                  <w:txbxContent>
                    <w:p w:rsidR="00F80873" w:rsidRDefault="00F80873"/>
                  </w:txbxContent>
                </v:textbox>
                <w10:anchorlock/>
              </v:shape>
            </w:pict>
          </mc:Fallback>
        </mc:AlternateContent>
      </w:r>
    </w:p>
    <w:p w:rsidR="00606927" w:rsidRPr="00D71D25" w:rsidRDefault="00606927" w:rsidP="009B463A">
      <w:pPr>
        <w:pStyle w:val="Subtitle"/>
      </w:pPr>
      <w:r w:rsidRPr="00D71D25">
        <w:rPr>
          <w:noProof/>
        </w:rPr>
        <w:t>Part 2 – Grounds of Appeal</w:t>
      </w:r>
    </w:p>
    <w:p w:rsidR="00606927" w:rsidRPr="00D71D25" w:rsidRDefault="00606927">
      <w:pPr>
        <w:rPr>
          <w:rFonts w:ascii="Arial" w:hAnsi="Arial"/>
          <w:sz w:val="21"/>
          <w:lang w:val="en-GB"/>
        </w:rPr>
      </w:pPr>
    </w:p>
    <w:p w:rsidR="00606927" w:rsidRPr="00D71D25" w:rsidRDefault="00606927">
      <w:pPr>
        <w:rPr>
          <w:rFonts w:ascii="Arial" w:hAnsi="Arial"/>
          <w:sz w:val="18"/>
          <w:lang w:val="en-GB"/>
        </w:rPr>
      </w:pPr>
      <w:r w:rsidRPr="00D71D25">
        <w:rPr>
          <w:rFonts w:ascii="Arial" w:hAnsi="Arial"/>
          <w:noProof/>
          <w:sz w:val="21"/>
          <w:lang w:val="en-GB"/>
        </w:rPr>
        <w:t>Please set out all the facts that you wish to have considered; attach additional sheets if necessary.</w:t>
      </w:r>
      <w:r w:rsidRPr="00D71D25">
        <w:rPr>
          <w:rFonts w:ascii="Arial" w:hAnsi="Arial"/>
          <w:sz w:val="22"/>
          <w:lang w:val="en-GB"/>
        </w:rPr>
        <w:t xml:space="preserve"> </w:t>
      </w:r>
      <w:r w:rsidRPr="00D71D25">
        <w:rPr>
          <w:rFonts w:ascii="Arial" w:hAnsi="Arial"/>
          <w:noProof/>
          <w:sz w:val="18"/>
          <w:lang w:val="en-GB"/>
        </w:rPr>
        <w:t>Please write your name and Herd / REPS / Application Number on each additional sheet.</w:t>
      </w:r>
    </w:p>
    <w:p w:rsidR="00606927" w:rsidRPr="00D71D25" w:rsidRDefault="00606927">
      <w:pPr>
        <w:rPr>
          <w:rFonts w:ascii="Arial" w:hAnsi="Arial"/>
          <w:sz w:val="18"/>
          <w:lang w:val="en-GB"/>
        </w:rPr>
      </w:pPr>
    </w:p>
    <w:p w:rsidR="00606927" w:rsidRPr="00D71D25" w:rsidRDefault="00606927">
      <w:pPr>
        <w:pStyle w:val="BodyText3"/>
        <w:spacing w:line="360" w:lineRule="auto"/>
        <w:rPr>
          <w:rFonts w:ascii="Arial" w:hAnsi="Arial"/>
          <w:szCs w:val="24"/>
          <w:lang w:val="en-GB"/>
        </w:rPr>
      </w:pPr>
      <w:r w:rsidRPr="00D71D25">
        <w:rPr>
          <w:rFonts w:ascii="Arial" w:hAnsi="Arial"/>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6927" w:rsidRPr="00D71D25" w:rsidRDefault="00606927">
      <w:pPr>
        <w:rPr>
          <w:rFonts w:ascii="Arial" w:hAnsi="Arial"/>
          <w:lang w:val="en-GB"/>
        </w:rPr>
      </w:pPr>
    </w:p>
    <w:p w:rsidR="00606927" w:rsidRPr="00D71D25" w:rsidRDefault="00606927">
      <w:pPr>
        <w:rPr>
          <w:rFonts w:ascii="Arial" w:hAnsi="Arial"/>
          <w:lang w:val="en-GB"/>
        </w:rPr>
      </w:pPr>
    </w:p>
    <w:p w:rsidR="00606927" w:rsidRPr="00D71D25" w:rsidRDefault="00606927">
      <w:pPr>
        <w:pStyle w:val="Header"/>
        <w:tabs>
          <w:tab w:val="left" w:pos="720"/>
        </w:tabs>
        <w:rPr>
          <w:rFonts w:ascii="Arial" w:hAnsi="Arial"/>
          <w:lang w:val="en-GB"/>
        </w:rPr>
      </w:pPr>
      <w:r w:rsidRPr="00D71D25">
        <w:rPr>
          <w:rFonts w:ascii="Arial" w:hAnsi="Arial"/>
          <w:noProof/>
          <w:lang w:val="en-GB"/>
        </w:rPr>
        <w:t>Signed:</w:t>
      </w:r>
      <w:r w:rsidRPr="00D71D25">
        <w:rPr>
          <w:rFonts w:ascii="Arial" w:hAnsi="Arial"/>
          <w:lang w:val="en-GB"/>
        </w:rPr>
        <w:t xml:space="preserve"> </w:t>
      </w:r>
      <w:r w:rsidRPr="00D71D25">
        <w:rPr>
          <w:rFonts w:ascii="Arial" w:hAnsi="Arial"/>
          <w:noProof/>
          <w:lang w:val="en-GB"/>
        </w:rPr>
        <w:t>__________________________________Date:</w:t>
      </w:r>
      <w:r w:rsidRPr="00D71D25">
        <w:rPr>
          <w:rFonts w:ascii="Arial" w:hAnsi="Arial"/>
          <w:lang w:val="en-GB"/>
        </w:rPr>
        <w:t xml:space="preserve">  ______________________</w:t>
      </w:r>
    </w:p>
    <w:p w:rsidR="00606927" w:rsidRPr="00D71D25" w:rsidRDefault="00606927">
      <w:pPr>
        <w:pStyle w:val="Header"/>
        <w:tabs>
          <w:tab w:val="left" w:pos="720"/>
        </w:tabs>
        <w:rPr>
          <w:rFonts w:ascii="Arial" w:hAnsi="Arial"/>
          <w:lang w:val="en-GB"/>
        </w:rPr>
      </w:pPr>
    </w:p>
    <w:p w:rsidR="00606927" w:rsidRPr="00D71D25" w:rsidRDefault="00606927">
      <w:pPr>
        <w:pStyle w:val="Header"/>
        <w:tabs>
          <w:tab w:val="left" w:pos="720"/>
        </w:tabs>
        <w:rPr>
          <w:rFonts w:ascii="Arial" w:hAnsi="Arial"/>
          <w:lang w:val="en-GB"/>
        </w:rPr>
      </w:pPr>
    </w:p>
    <w:p w:rsidR="00606927" w:rsidRPr="00D71D25" w:rsidRDefault="00606927">
      <w:pPr>
        <w:pStyle w:val="Heading1"/>
        <w:pBdr>
          <w:top w:val="single" w:sz="4" w:space="1" w:color="auto"/>
          <w:left w:val="single" w:sz="4" w:space="4" w:color="auto"/>
          <w:bottom w:val="single" w:sz="4" w:space="1" w:color="auto"/>
          <w:right w:val="single" w:sz="4" w:space="4" w:color="auto"/>
        </w:pBdr>
        <w:shd w:val="pct10" w:color="auto" w:fill="auto"/>
        <w:jc w:val="center"/>
        <w:rPr>
          <w:rFonts w:ascii="Arial" w:hAnsi="Arial"/>
          <w:bCs w:val="0"/>
          <w:sz w:val="20"/>
          <w:lang w:val="en-GB"/>
        </w:rPr>
      </w:pPr>
      <w:r w:rsidRPr="00D71D25">
        <w:rPr>
          <w:rFonts w:ascii="Arial" w:hAnsi="Arial"/>
          <w:bCs w:val="0"/>
          <w:noProof/>
          <w:sz w:val="20"/>
          <w:lang w:val="en-GB"/>
        </w:rPr>
        <w:t>Checklist before submission</w:t>
      </w:r>
    </w:p>
    <w:p w:rsidR="00606927" w:rsidRPr="00D71D25" w:rsidRDefault="00606927">
      <w:pPr>
        <w:numPr>
          <w:ilvl w:val="0"/>
          <w:numId w:val="23"/>
        </w:numPr>
        <w:pBdr>
          <w:top w:val="single" w:sz="4" w:space="1" w:color="auto"/>
          <w:left w:val="single" w:sz="4" w:space="4" w:color="auto"/>
          <w:bottom w:val="single" w:sz="4" w:space="1" w:color="auto"/>
          <w:right w:val="single" w:sz="4" w:space="4" w:color="auto"/>
        </w:pBdr>
        <w:shd w:val="pct10" w:color="auto" w:fill="auto"/>
        <w:rPr>
          <w:rFonts w:ascii="Arial" w:hAnsi="Arial"/>
          <w:sz w:val="20"/>
          <w:lang w:val="en-GB"/>
        </w:rPr>
      </w:pPr>
      <w:r w:rsidRPr="00D71D25">
        <w:rPr>
          <w:rFonts w:ascii="Arial" w:hAnsi="Arial"/>
          <w:noProof/>
          <w:sz w:val="20"/>
          <w:lang w:val="en-GB"/>
        </w:rPr>
        <w:t>Scheme is covered by the Agriculture Appeals Office</w:t>
      </w:r>
      <w:r w:rsidR="009B463A">
        <w:rPr>
          <w:rFonts w:ascii="Arial" w:hAnsi="Arial"/>
          <w:noProof/>
          <w:sz w:val="20"/>
          <w:lang w:val="en-GB"/>
        </w:rPr>
        <w:t>……………….</w:t>
      </w:r>
      <w:r w:rsidR="009B463A">
        <w:rPr>
          <w:rFonts w:ascii="Arial" w:hAnsi="Arial"/>
          <w:noProof/>
          <w:sz w:val="20"/>
          <w:lang w:val="en-GB"/>
        </w:rPr>
        <w:tab/>
      </w:r>
      <w:r w:rsidR="009B463A">
        <w:rPr>
          <w:rFonts w:ascii="Arial" w:hAnsi="Arial"/>
          <w:noProof/>
          <w:sz w:val="20"/>
          <w:lang w:val="en-GB"/>
        </w:rPr>
        <w:tab/>
      </w:r>
      <w:r w:rsidR="009B463A">
        <w:rPr>
          <w:rFonts w:ascii="Arial" w:hAnsi="Arial"/>
          <w:noProof/>
          <w:sz w:val="20"/>
          <w:lang w:val="en-GB"/>
        </w:rPr>
        <w:tab/>
      </w:r>
      <w:r w:rsidRPr="00D71D25">
        <w:rPr>
          <w:rFonts w:ascii="Arial" w:hAnsi="Arial"/>
          <w:noProof/>
          <w:sz w:val="20"/>
          <w:lang w:val="en-GB"/>
        </w:rPr>
        <w:t>Yes/No</w:t>
      </w:r>
    </w:p>
    <w:p w:rsidR="00606927" w:rsidRPr="00D71D25" w:rsidRDefault="00606927">
      <w:pPr>
        <w:numPr>
          <w:ilvl w:val="0"/>
          <w:numId w:val="23"/>
        </w:numPr>
        <w:pBdr>
          <w:top w:val="single" w:sz="4" w:space="1" w:color="auto"/>
          <w:left w:val="single" w:sz="4" w:space="4" w:color="auto"/>
          <w:bottom w:val="single" w:sz="4" w:space="1" w:color="auto"/>
          <w:right w:val="single" w:sz="4" w:space="4" w:color="auto"/>
        </w:pBdr>
        <w:shd w:val="pct10" w:color="auto" w:fill="auto"/>
        <w:rPr>
          <w:rFonts w:ascii="Arial" w:hAnsi="Arial"/>
          <w:sz w:val="20"/>
          <w:lang w:val="en-GB"/>
        </w:rPr>
      </w:pPr>
      <w:r w:rsidRPr="00D71D25">
        <w:rPr>
          <w:rFonts w:ascii="Arial" w:hAnsi="Arial"/>
          <w:noProof/>
          <w:sz w:val="20"/>
          <w:lang w:val="en-GB"/>
        </w:rPr>
        <w:t>Decision is within the last three months</w:t>
      </w:r>
      <w:r w:rsidR="009B463A">
        <w:rPr>
          <w:rFonts w:ascii="Arial" w:hAnsi="Arial"/>
          <w:noProof/>
          <w:sz w:val="20"/>
          <w:lang w:val="en-GB"/>
        </w:rPr>
        <w:t>…………………………..</w:t>
      </w:r>
      <w:r w:rsidR="009B463A">
        <w:rPr>
          <w:rFonts w:ascii="Arial" w:hAnsi="Arial"/>
          <w:noProof/>
          <w:sz w:val="20"/>
          <w:lang w:val="en-GB"/>
        </w:rPr>
        <w:tab/>
      </w:r>
      <w:r w:rsidR="009B463A">
        <w:rPr>
          <w:rFonts w:ascii="Arial" w:hAnsi="Arial"/>
          <w:noProof/>
          <w:sz w:val="20"/>
          <w:lang w:val="en-GB"/>
        </w:rPr>
        <w:tab/>
      </w:r>
      <w:r w:rsidR="009B463A">
        <w:rPr>
          <w:rFonts w:ascii="Arial" w:hAnsi="Arial"/>
          <w:noProof/>
          <w:sz w:val="20"/>
          <w:lang w:val="en-GB"/>
        </w:rPr>
        <w:tab/>
      </w:r>
      <w:r w:rsidRPr="00D71D25">
        <w:rPr>
          <w:rFonts w:ascii="Arial" w:hAnsi="Arial"/>
          <w:noProof/>
          <w:sz w:val="20"/>
          <w:lang w:val="en-GB"/>
        </w:rPr>
        <w:t>Yes/No</w:t>
      </w:r>
    </w:p>
    <w:p w:rsidR="00606927" w:rsidRPr="00D71D25" w:rsidRDefault="00606927">
      <w:pPr>
        <w:numPr>
          <w:ilvl w:val="0"/>
          <w:numId w:val="23"/>
        </w:numPr>
        <w:pBdr>
          <w:top w:val="single" w:sz="4" w:space="1" w:color="auto"/>
          <w:left w:val="single" w:sz="4" w:space="4" w:color="auto"/>
          <w:bottom w:val="single" w:sz="4" w:space="1" w:color="auto"/>
          <w:right w:val="single" w:sz="4" w:space="4" w:color="auto"/>
        </w:pBdr>
        <w:shd w:val="pct10" w:color="auto" w:fill="auto"/>
        <w:rPr>
          <w:rFonts w:ascii="Arial" w:hAnsi="Arial"/>
          <w:sz w:val="20"/>
          <w:lang w:val="en-GB"/>
        </w:rPr>
      </w:pPr>
      <w:r w:rsidRPr="00D71D25">
        <w:rPr>
          <w:rFonts w:ascii="Arial" w:hAnsi="Arial"/>
          <w:noProof/>
          <w:sz w:val="20"/>
          <w:lang w:val="en-GB"/>
        </w:rPr>
        <w:t>Internal review by the Department of Agriculture, Food and the Marine completed</w:t>
      </w:r>
      <w:r w:rsidRPr="00D71D25">
        <w:rPr>
          <w:rFonts w:ascii="Arial" w:hAnsi="Arial"/>
          <w:sz w:val="20"/>
          <w:lang w:val="en-GB"/>
        </w:rPr>
        <w:tab/>
      </w:r>
      <w:r w:rsidRPr="00D71D25">
        <w:rPr>
          <w:rFonts w:ascii="Arial" w:hAnsi="Arial"/>
          <w:noProof/>
          <w:sz w:val="20"/>
          <w:lang w:val="en-GB"/>
        </w:rPr>
        <w:t>Yes/No</w:t>
      </w:r>
    </w:p>
    <w:p w:rsidR="00606927" w:rsidRPr="00D71D25" w:rsidRDefault="00606927">
      <w:pPr>
        <w:numPr>
          <w:ilvl w:val="0"/>
          <w:numId w:val="23"/>
        </w:numPr>
        <w:pBdr>
          <w:top w:val="single" w:sz="4" w:space="1" w:color="auto"/>
          <w:left w:val="single" w:sz="4" w:space="4" w:color="auto"/>
          <w:bottom w:val="single" w:sz="4" w:space="1" w:color="auto"/>
          <w:right w:val="single" w:sz="4" w:space="4" w:color="auto"/>
        </w:pBdr>
        <w:shd w:val="pct10" w:color="auto" w:fill="auto"/>
        <w:rPr>
          <w:rFonts w:ascii="Arial" w:hAnsi="Arial"/>
          <w:sz w:val="20"/>
          <w:lang w:val="en-GB"/>
        </w:rPr>
      </w:pPr>
      <w:r w:rsidRPr="00D71D25">
        <w:rPr>
          <w:rFonts w:ascii="Arial" w:hAnsi="Arial"/>
          <w:noProof/>
          <w:sz w:val="20"/>
          <w:lang w:val="en-GB"/>
        </w:rPr>
        <w:lastRenderedPageBreak/>
        <w:t>All information requested has been provided (including a copy of the decision)</w:t>
      </w:r>
      <w:r w:rsidRPr="00D71D25">
        <w:rPr>
          <w:rFonts w:ascii="Arial" w:hAnsi="Arial"/>
          <w:sz w:val="20"/>
          <w:lang w:val="en-GB"/>
        </w:rPr>
        <w:tab/>
      </w:r>
      <w:r w:rsidRPr="00D71D25">
        <w:rPr>
          <w:rFonts w:ascii="Arial" w:hAnsi="Arial"/>
          <w:noProof/>
          <w:sz w:val="20"/>
          <w:lang w:val="en-GB"/>
        </w:rPr>
        <w:t>Yes/No</w:t>
      </w:r>
    </w:p>
    <w:p w:rsidR="00606927" w:rsidRPr="00D71D25" w:rsidRDefault="00606927">
      <w:pPr>
        <w:pBdr>
          <w:top w:val="single" w:sz="4" w:space="1" w:color="auto"/>
          <w:left w:val="single" w:sz="4" w:space="4" w:color="auto"/>
          <w:bottom w:val="single" w:sz="4" w:space="1" w:color="auto"/>
          <w:right w:val="single" w:sz="4" w:space="4" w:color="auto"/>
        </w:pBdr>
        <w:shd w:val="pct10" w:color="auto" w:fill="auto"/>
        <w:jc w:val="center"/>
        <w:rPr>
          <w:rFonts w:ascii="TheSans-Plain" w:hAnsi="TheSans-Plain"/>
          <w:color w:val="000000"/>
          <w:sz w:val="18"/>
          <w:lang w:val="en-GB"/>
        </w:rPr>
      </w:pPr>
      <w:r w:rsidRPr="00D71D25">
        <w:rPr>
          <w:rFonts w:ascii="Arial" w:hAnsi="Arial"/>
          <w:b/>
          <w:noProof/>
          <w:sz w:val="20"/>
          <w:lang w:val="en-GB"/>
        </w:rPr>
        <w:t>You should have answered yes to all of the above</w:t>
      </w:r>
      <w:bookmarkStart w:id="3" w:name="_PictureBullets"/>
      <w:bookmarkEnd w:id="3"/>
    </w:p>
    <w:p w:rsidR="00606927" w:rsidRPr="00D71D25" w:rsidRDefault="00606927">
      <w:pPr>
        <w:rPr>
          <w:lang w:val="en-GB"/>
        </w:rPr>
      </w:pPr>
    </w:p>
    <w:sectPr w:rsidR="00606927" w:rsidRPr="00D71D25">
      <w:pgSz w:w="11906" w:h="16838" w:code="9"/>
      <w:pgMar w:top="1440" w:right="1134" w:bottom="1440" w:left="1134" w:header="709" w:footer="709" w:gutter="0"/>
      <w:pgNumType w:chapStyle="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229" w:rsidRDefault="001D4229">
      <w:r>
        <w:separator/>
      </w:r>
    </w:p>
  </w:endnote>
  <w:endnote w:type="continuationSeparator" w:id="0">
    <w:p w:rsidR="001D4229" w:rsidRDefault="001D4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Plain">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0873" w:rsidRDefault="00F8087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Footer"/>
      <w:framePr w:wrap="around" w:vAnchor="text" w:hAnchor="margin" w:xAlign="right" w:y="1"/>
      <w:jc w:val="right"/>
      <w:rPr>
        <w:rStyle w:val="PageNumber"/>
        <w:b/>
        <w:color w:val="5F497A"/>
        <w:sz w:val="20"/>
      </w:rPr>
    </w:pPr>
    <w:r>
      <w:rPr>
        <w:rStyle w:val="PageNumber"/>
        <w:b/>
        <w:color w:val="5F497A"/>
        <w:sz w:val="20"/>
      </w:rPr>
      <w:fldChar w:fldCharType="begin"/>
    </w:r>
    <w:r>
      <w:rPr>
        <w:rStyle w:val="PageNumber"/>
        <w:b/>
        <w:color w:val="5F497A"/>
        <w:sz w:val="20"/>
      </w:rPr>
      <w:instrText xml:space="preserve">PAGE  </w:instrText>
    </w:r>
    <w:r>
      <w:rPr>
        <w:rStyle w:val="PageNumber"/>
        <w:b/>
        <w:color w:val="5F497A"/>
        <w:sz w:val="20"/>
      </w:rPr>
      <w:fldChar w:fldCharType="separate"/>
    </w:r>
    <w:r w:rsidR="009E4177">
      <w:rPr>
        <w:rStyle w:val="PageNumber"/>
        <w:b/>
        <w:noProof/>
        <w:color w:val="5F497A"/>
        <w:sz w:val="20"/>
      </w:rPr>
      <w:t>9</w:t>
    </w:r>
    <w:r>
      <w:rPr>
        <w:rStyle w:val="PageNumber"/>
        <w:b/>
        <w:color w:val="5F497A"/>
        <w:sz w:val="20"/>
      </w:rPr>
      <w:fldChar w:fldCharType="end"/>
    </w:r>
  </w:p>
  <w:p w:rsidR="00F80873" w:rsidRDefault="00F80873">
    <w:pPr>
      <w:autoSpaceDE w:val="0"/>
      <w:autoSpaceDN w:val="0"/>
      <w:adjustRightInd w:val="0"/>
      <w:jc w:val="center"/>
      <w:rPr>
        <w:rFonts w:ascii="TheSans-Plain" w:hAnsi="TheSans-Plain"/>
        <w:color w:val="008080"/>
        <w:sz w:val="16"/>
      </w:rPr>
    </w:pPr>
  </w:p>
  <w:p w:rsidR="00F80873" w:rsidRDefault="00F80873" w:rsidP="0012416C">
    <w:pPr>
      <w:pStyle w:val="Footer"/>
      <w:jc w:val="center"/>
      <w:rPr>
        <w:b/>
        <w:color w:val="808000"/>
      </w:rPr>
    </w:pPr>
    <w:r>
      <w:rPr>
        <w:rFonts w:ascii="TheSans-Plain" w:hAnsi="TheSans-Plain"/>
        <w:noProof/>
        <w:color w:val="5F497A"/>
        <w:sz w:val="16"/>
      </w:rPr>
      <w:t xml:space="preserve">An Oifig Achomhairc Talmhaíochta – </w:t>
    </w:r>
    <w:r>
      <w:rPr>
        <w:rFonts w:ascii="TheSans-Plain" w:hAnsi="TheSans-Plain"/>
        <w:b/>
        <w:noProof/>
        <w:color w:val="5F497A"/>
        <w:sz w:val="16"/>
      </w:rPr>
      <w:t>Tuarascáil Bhliantúil 2011</w:t>
    </w:r>
    <w:r>
      <w:rPr>
        <w:color w:val="008080"/>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0873" w:rsidRDefault="00F80873">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Footer"/>
      <w:jc w:val="right"/>
      <w:rPr>
        <w:b/>
        <w:color w:val="5F497A"/>
        <w:sz w:val="20"/>
      </w:rPr>
    </w:pPr>
    <w:r>
      <w:rPr>
        <w:b/>
        <w:color w:val="5F497A"/>
        <w:sz w:val="20"/>
      </w:rPr>
      <w:fldChar w:fldCharType="begin"/>
    </w:r>
    <w:r>
      <w:rPr>
        <w:b/>
        <w:color w:val="5F497A"/>
        <w:sz w:val="20"/>
      </w:rPr>
      <w:instrText xml:space="preserve"> PAGE   \* MERGEFORMAT </w:instrText>
    </w:r>
    <w:r>
      <w:rPr>
        <w:b/>
        <w:color w:val="5F497A"/>
        <w:sz w:val="20"/>
      </w:rPr>
      <w:fldChar w:fldCharType="separate"/>
    </w:r>
    <w:r w:rsidR="009E4177">
      <w:rPr>
        <w:b/>
        <w:noProof/>
        <w:color w:val="5F497A"/>
        <w:sz w:val="20"/>
      </w:rPr>
      <w:t>50</w:t>
    </w:r>
    <w:r>
      <w:rPr>
        <w:b/>
        <w:color w:val="5F497A"/>
        <w:sz w:val="20"/>
      </w:rPr>
      <w:fldChar w:fldCharType="end"/>
    </w:r>
  </w:p>
  <w:p w:rsidR="00F80873" w:rsidRDefault="00F80873">
    <w:pPr>
      <w:pStyle w:val="Footer"/>
      <w:tabs>
        <w:tab w:val="clear" w:pos="4153"/>
        <w:tab w:val="clear" w:pos="8306"/>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229" w:rsidRDefault="001D4229">
      <w:r>
        <w:separator/>
      </w:r>
    </w:p>
  </w:footnote>
  <w:footnote w:type="continuationSeparator" w:id="0">
    <w:p w:rsidR="001D4229" w:rsidRDefault="001D4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rsidP="0012416C">
    <w:pPr>
      <w:autoSpaceDE w:val="0"/>
      <w:autoSpaceDN w:val="0"/>
      <w:adjustRightInd w:val="0"/>
      <w:rPr>
        <w:rFonts w:ascii="TheSans-Plain" w:hAnsi="TheSans-Plain"/>
        <w:color w:val="008080"/>
        <w:sz w:val="20"/>
      </w:rPr>
    </w:pPr>
    <w:r>
      <w:rPr>
        <w:rFonts w:ascii="TheSans-Plain" w:hAnsi="TheSans-Plain"/>
        <w:noProof/>
        <w:color w:val="5F497A"/>
        <w:sz w:val="20"/>
      </w:rPr>
      <w:t xml:space="preserve">An Oifig Achomhairc Talmhaíochta – </w:t>
    </w:r>
    <w:r>
      <w:rPr>
        <w:rFonts w:ascii="TheSans-Plain" w:hAnsi="TheSans-Plain"/>
        <w:b/>
        <w:noProof/>
        <w:color w:val="5F497A"/>
        <w:sz w:val="20"/>
      </w:rPr>
      <w:t>Tuarascáil Bhliantúil 2011</w:t>
    </w:r>
    <w:r>
      <w:rPr>
        <w:rFonts w:ascii="TheSans-Plain" w:hAnsi="TheSans-Plain"/>
        <w:color w:val="008080"/>
        <w:sz w:val="20"/>
      </w:rPr>
      <w:t xml:space="preserve"> </w:t>
    </w:r>
  </w:p>
  <w:p w:rsidR="00F80873" w:rsidRDefault="00F80873">
    <w:pPr>
      <w:pStyle w:val="Header"/>
      <w:rPr>
        <w:color w:val="0080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rsidP="009B463A">
    <w:pPr>
      <w:autoSpaceDE w:val="0"/>
      <w:autoSpaceDN w:val="0"/>
      <w:adjustRightInd w:val="0"/>
    </w:pPr>
    <w:r>
      <w:rPr>
        <w:rFonts w:ascii="TheSans-Plain" w:hAnsi="TheSans-Plain"/>
        <w:color w:val="5F497A"/>
        <w:sz w:val="20"/>
      </w:rPr>
      <w:t xml:space="preserve">An Oifig Achomhairc Talmhaíochta -  </w:t>
    </w:r>
    <w:r>
      <w:rPr>
        <w:rFonts w:ascii="TheSans-Plain" w:hAnsi="TheSans-Plain"/>
        <w:b/>
        <w:color w:val="5F497A"/>
        <w:sz w:val="20"/>
      </w:rPr>
      <w:t>Tuarascáil Bhliantúil 2011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873" w:rsidRDefault="00F808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A1E4E"/>
    <w:multiLevelType w:val="hybridMultilevel"/>
    <w:tmpl w:val="937201CC"/>
    <w:lvl w:ilvl="0" w:tplc="04090001">
      <w:start w:val="1"/>
      <w:numFmt w:val="bullet"/>
      <w:lvlText w:val=""/>
      <w:lvlJc w:val="left"/>
      <w:pPr>
        <w:tabs>
          <w:tab w:val="num" w:pos="720"/>
        </w:tabs>
        <w:ind w:left="720" w:hanging="360"/>
      </w:pPr>
      <w:rPr>
        <w:rFonts w:ascii="Symbol" w:hAnsi="Symbol" w:hint="default"/>
      </w:rPr>
    </w:lvl>
    <w:lvl w:ilvl="1" w:tplc="6C440684">
      <w:start w:val="23"/>
      <w:numFmt w:val="bullet"/>
      <w:lvlText w:val="-"/>
      <w:lvlJc w:val="left"/>
      <w:pPr>
        <w:tabs>
          <w:tab w:val="num" w:pos="1440"/>
        </w:tabs>
        <w:ind w:left="1440" w:hanging="360"/>
      </w:pPr>
      <w:rPr>
        <w:rFonts w:ascii="Times New Roman" w:eastAsia="Times New Roman" w:hAnsi="Times New Roman" w:hint="default"/>
      </w:rPr>
    </w:lvl>
    <w:lvl w:ilvl="2" w:tplc="4992D72A">
      <w:start w:val="8"/>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58D1A40"/>
    <w:multiLevelType w:val="hybridMultilevel"/>
    <w:tmpl w:val="645C8B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9B16A81"/>
    <w:multiLevelType w:val="hybridMultilevel"/>
    <w:tmpl w:val="C2527550"/>
    <w:lvl w:ilvl="0" w:tplc="2B9EBB94">
      <w:start w:val="1"/>
      <w:numFmt w:val="lowerLetter"/>
      <w:lvlText w:val="(%1"/>
      <w:lvlJc w:val="left"/>
      <w:pPr>
        <w:tabs>
          <w:tab w:val="num" w:pos="876"/>
        </w:tabs>
        <w:ind w:left="876" w:hanging="576"/>
      </w:pPr>
      <w:rPr>
        <w:rFonts w:cs="Times New Roman" w:hint="default"/>
        <w:i/>
      </w:rPr>
    </w:lvl>
    <w:lvl w:ilvl="1" w:tplc="04090019">
      <w:start w:val="1"/>
      <w:numFmt w:val="lowerLetter"/>
      <w:lvlText w:val="%2"/>
      <w:lvlJc w:val="left"/>
      <w:pPr>
        <w:tabs>
          <w:tab w:val="num" w:pos="1380"/>
        </w:tabs>
        <w:ind w:left="1380" w:hanging="360"/>
      </w:pPr>
      <w:rPr>
        <w:rFonts w:cs="Times New Roman"/>
      </w:rPr>
    </w:lvl>
    <w:lvl w:ilvl="2" w:tplc="0409001B">
      <w:start w:val="1"/>
      <w:numFmt w:val="lowerRoman"/>
      <w:lvlText w:val="%3"/>
      <w:lvlJc w:val="right"/>
      <w:pPr>
        <w:tabs>
          <w:tab w:val="num" w:pos="2100"/>
        </w:tabs>
        <w:ind w:left="2100" w:hanging="180"/>
      </w:pPr>
      <w:rPr>
        <w:rFonts w:cs="Times New Roman"/>
      </w:rPr>
    </w:lvl>
    <w:lvl w:ilvl="3" w:tplc="0409000F">
      <w:start w:val="1"/>
      <w:numFmt w:val="decimal"/>
      <w:lvlText w:val="%4"/>
      <w:lvlJc w:val="left"/>
      <w:pPr>
        <w:tabs>
          <w:tab w:val="num" w:pos="2820"/>
        </w:tabs>
        <w:ind w:left="2820" w:hanging="360"/>
      </w:pPr>
      <w:rPr>
        <w:rFonts w:cs="Times New Roman"/>
      </w:rPr>
    </w:lvl>
    <w:lvl w:ilvl="4" w:tplc="04090019">
      <w:start w:val="1"/>
      <w:numFmt w:val="lowerLetter"/>
      <w:lvlText w:val="%5"/>
      <w:lvlJc w:val="left"/>
      <w:pPr>
        <w:tabs>
          <w:tab w:val="num" w:pos="3540"/>
        </w:tabs>
        <w:ind w:left="3540" w:hanging="360"/>
      </w:pPr>
      <w:rPr>
        <w:rFonts w:cs="Times New Roman"/>
      </w:rPr>
    </w:lvl>
    <w:lvl w:ilvl="5" w:tplc="0409001B">
      <w:start w:val="1"/>
      <w:numFmt w:val="lowerRoman"/>
      <w:lvlText w:val="%6"/>
      <w:lvlJc w:val="right"/>
      <w:pPr>
        <w:tabs>
          <w:tab w:val="num" w:pos="4260"/>
        </w:tabs>
        <w:ind w:left="4260" w:hanging="180"/>
      </w:pPr>
      <w:rPr>
        <w:rFonts w:cs="Times New Roman"/>
      </w:rPr>
    </w:lvl>
    <w:lvl w:ilvl="6" w:tplc="0409000F">
      <w:start w:val="1"/>
      <w:numFmt w:val="decimal"/>
      <w:lvlText w:val="%7"/>
      <w:lvlJc w:val="left"/>
      <w:pPr>
        <w:tabs>
          <w:tab w:val="num" w:pos="4980"/>
        </w:tabs>
        <w:ind w:left="4980" w:hanging="360"/>
      </w:pPr>
      <w:rPr>
        <w:rFonts w:cs="Times New Roman"/>
      </w:rPr>
    </w:lvl>
    <w:lvl w:ilvl="7" w:tplc="04090019">
      <w:start w:val="1"/>
      <w:numFmt w:val="lowerLetter"/>
      <w:lvlText w:val="%8"/>
      <w:lvlJc w:val="left"/>
      <w:pPr>
        <w:tabs>
          <w:tab w:val="num" w:pos="5700"/>
        </w:tabs>
        <w:ind w:left="5700" w:hanging="360"/>
      </w:pPr>
      <w:rPr>
        <w:rFonts w:cs="Times New Roman"/>
      </w:rPr>
    </w:lvl>
    <w:lvl w:ilvl="8" w:tplc="0409001B">
      <w:start w:val="1"/>
      <w:numFmt w:val="lowerRoman"/>
      <w:lvlText w:val="%9"/>
      <w:lvlJc w:val="right"/>
      <w:pPr>
        <w:tabs>
          <w:tab w:val="num" w:pos="6420"/>
        </w:tabs>
        <w:ind w:left="6420" w:hanging="180"/>
      </w:pPr>
      <w:rPr>
        <w:rFonts w:cs="Times New Roman"/>
      </w:rPr>
    </w:lvl>
  </w:abstractNum>
  <w:abstractNum w:abstractNumId="3">
    <w:nsid w:val="0DEC503A"/>
    <w:multiLevelType w:val="hybridMultilevel"/>
    <w:tmpl w:val="0276CF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FF26D1B"/>
    <w:multiLevelType w:val="hybridMultilevel"/>
    <w:tmpl w:val="F80A5906"/>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10A00BAC"/>
    <w:multiLevelType w:val="hybridMultilevel"/>
    <w:tmpl w:val="285CDED8"/>
    <w:lvl w:ilvl="0" w:tplc="CFE05A62">
      <w:start w:val="1"/>
      <w:numFmt w:val="bullet"/>
      <w:lvlText w:val="-"/>
      <w:lvlJc w:val="left"/>
      <w:pPr>
        <w:tabs>
          <w:tab w:val="num" w:pos="360"/>
        </w:tabs>
        <w:ind w:left="360" w:hanging="360"/>
      </w:pPr>
      <w:rPr>
        <w:rFonts w:hAnsi="Courier New"/>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11C20576"/>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73C047F"/>
    <w:multiLevelType w:val="hybridMultilevel"/>
    <w:tmpl w:val="CF66F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8214EFD"/>
    <w:multiLevelType w:val="hybridMultilevel"/>
    <w:tmpl w:val="2E9CA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A15A0B"/>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5B26741"/>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7B90D3D"/>
    <w:multiLevelType w:val="hybridMultilevel"/>
    <w:tmpl w:val="E25A57AE"/>
    <w:lvl w:ilvl="0" w:tplc="0809000F">
      <w:start w:val="5"/>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12">
    <w:nsid w:val="280C0038"/>
    <w:multiLevelType w:val="hybridMultilevel"/>
    <w:tmpl w:val="3F38C6C0"/>
    <w:lvl w:ilvl="0" w:tplc="C7DA8C80">
      <w:start w:val="4"/>
      <w:numFmt w:val="bullet"/>
      <w:lvlText w:val="-"/>
      <w:lvlJc w:val="left"/>
      <w:pPr>
        <w:ind w:left="720" w:hanging="360"/>
      </w:pPr>
      <w:rPr>
        <w:rFonts w:ascii="TheSans-Plain" w:eastAsia="Times New Roman" w:hAnsi="TheSans-Plai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AD56B51"/>
    <w:multiLevelType w:val="hybridMultilevel"/>
    <w:tmpl w:val="831676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DAD0984"/>
    <w:multiLevelType w:val="hybridMultilevel"/>
    <w:tmpl w:val="5646270C"/>
    <w:lvl w:ilvl="0" w:tplc="CFE05A62">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5">
    <w:nsid w:val="34943F66"/>
    <w:multiLevelType w:val="hybridMultilevel"/>
    <w:tmpl w:val="20887F52"/>
    <w:lvl w:ilvl="0" w:tplc="6ECAC33A">
      <w:start w:val="1"/>
      <w:numFmt w:val="lowerLetter"/>
      <w:lvlText w:val="(%1"/>
      <w:lvlJc w:val="left"/>
      <w:pPr>
        <w:tabs>
          <w:tab w:val="num" w:pos="876"/>
        </w:tabs>
        <w:ind w:left="876" w:hanging="576"/>
      </w:pPr>
      <w:rPr>
        <w:rFonts w:cs="Times New Roman" w:hint="default"/>
        <w:i/>
      </w:rPr>
    </w:lvl>
    <w:lvl w:ilvl="1" w:tplc="04090019">
      <w:start w:val="1"/>
      <w:numFmt w:val="lowerLetter"/>
      <w:lvlText w:val="%2"/>
      <w:lvlJc w:val="left"/>
      <w:pPr>
        <w:tabs>
          <w:tab w:val="num" w:pos="1380"/>
        </w:tabs>
        <w:ind w:left="1380" w:hanging="360"/>
      </w:pPr>
      <w:rPr>
        <w:rFonts w:cs="Times New Roman"/>
      </w:rPr>
    </w:lvl>
    <w:lvl w:ilvl="2" w:tplc="0409001B">
      <w:start w:val="1"/>
      <w:numFmt w:val="lowerRoman"/>
      <w:lvlText w:val="%3"/>
      <w:lvlJc w:val="right"/>
      <w:pPr>
        <w:tabs>
          <w:tab w:val="num" w:pos="2100"/>
        </w:tabs>
        <w:ind w:left="2100" w:hanging="180"/>
      </w:pPr>
      <w:rPr>
        <w:rFonts w:cs="Times New Roman"/>
      </w:rPr>
    </w:lvl>
    <w:lvl w:ilvl="3" w:tplc="0409000F">
      <w:start w:val="1"/>
      <w:numFmt w:val="decimal"/>
      <w:lvlText w:val="%4"/>
      <w:lvlJc w:val="left"/>
      <w:pPr>
        <w:tabs>
          <w:tab w:val="num" w:pos="2820"/>
        </w:tabs>
        <w:ind w:left="2820" w:hanging="360"/>
      </w:pPr>
      <w:rPr>
        <w:rFonts w:cs="Times New Roman"/>
      </w:rPr>
    </w:lvl>
    <w:lvl w:ilvl="4" w:tplc="04090019">
      <w:start w:val="1"/>
      <w:numFmt w:val="lowerLetter"/>
      <w:lvlText w:val="%5"/>
      <w:lvlJc w:val="left"/>
      <w:pPr>
        <w:tabs>
          <w:tab w:val="num" w:pos="3540"/>
        </w:tabs>
        <w:ind w:left="3540" w:hanging="360"/>
      </w:pPr>
      <w:rPr>
        <w:rFonts w:cs="Times New Roman"/>
      </w:rPr>
    </w:lvl>
    <w:lvl w:ilvl="5" w:tplc="0409001B">
      <w:start w:val="1"/>
      <w:numFmt w:val="lowerRoman"/>
      <w:lvlText w:val="%6"/>
      <w:lvlJc w:val="right"/>
      <w:pPr>
        <w:tabs>
          <w:tab w:val="num" w:pos="4260"/>
        </w:tabs>
        <w:ind w:left="4260" w:hanging="180"/>
      </w:pPr>
      <w:rPr>
        <w:rFonts w:cs="Times New Roman"/>
      </w:rPr>
    </w:lvl>
    <w:lvl w:ilvl="6" w:tplc="0409000F">
      <w:start w:val="1"/>
      <w:numFmt w:val="decimal"/>
      <w:lvlText w:val="%7"/>
      <w:lvlJc w:val="left"/>
      <w:pPr>
        <w:tabs>
          <w:tab w:val="num" w:pos="4980"/>
        </w:tabs>
        <w:ind w:left="4980" w:hanging="360"/>
      </w:pPr>
      <w:rPr>
        <w:rFonts w:cs="Times New Roman"/>
      </w:rPr>
    </w:lvl>
    <w:lvl w:ilvl="7" w:tplc="04090019">
      <w:start w:val="1"/>
      <w:numFmt w:val="lowerLetter"/>
      <w:lvlText w:val="%8"/>
      <w:lvlJc w:val="left"/>
      <w:pPr>
        <w:tabs>
          <w:tab w:val="num" w:pos="5700"/>
        </w:tabs>
        <w:ind w:left="5700" w:hanging="360"/>
      </w:pPr>
      <w:rPr>
        <w:rFonts w:cs="Times New Roman"/>
      </w:rPr>
    </w:lvl>
    <w:lvl w:ilvl="8" w:tplc="0409001B">
      <w:start w:val="1"/>
      <w:numFmt w:val="lowerRoman"/>
      <w:lvlText w:val="%9"/>
      <w:lvlJc w:val="right"/>
      <w:pPr>
        <w:tabs>
          <w:tab w:val="num" w:pos="6420"/>
        </w:tabs>
        <w:ind w:left="6420" w:hanging="180"/>
      </w:pPr>
      <w:rPr>
        <w:rFonts w:cs="Times New Roman"/>
      </w:rPr>
    </w:lvl>
  </w:abstractNum>
  <w:abstractNum w:abstractNumId="16">
    <w:nsid w:val="379756B1"/>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A661730"/>
    <w:multiLevelType w:val="hybridMultilevel"/>
    <w:tmpl w:val="A82C41A4"/>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nsid w:val="3FD63E12"/>
    <w:multiLevelType w:val="hybridMultilevel"/>
    <w:tmpl w:val="8B4417D0"/>
    <w:lvl w:ilvl="0" w:tplc="C7DA8C80">
      <w:start w:val="4"/>
      <w:numFmt w:val="bullet"/>
      <w:lvlText w:val="-"/>
      <w:lvlJc w:val="left"/>
      <w:pPr>
        <w:ind w:left="768" w:hanging="360"/>
      </w:pPr>
      <w:rPr>
        <w:rFonts w:ascii="TheSans-Plain" w:eastAsia="Times New Roman" w:hAnsi="TheSans-Plain" w:hint="default"/>
      </w:rPr>
    </w:lvl>
    <w:lvl w:ilvl="1" w:tplc="18090003" w:tentative="1">
      <w:start w:val="1"/>
      <w:numFmt w:val="bullet"/>
      <w:lvlText w:val="o"/>
      <w:lvlJc w:val="left"/>
      <w:pPr>
        <w:ind w:left="1488" w:hanging="360"/>
      </w:pPr>
      <w:rPr>
        <w:rFonts w:ascii="Courier New" w:hAnsi="Courier New" w:hint="default"/>
      </w:rPr>
    </w:lvl>
    <w:lvl w:ilvl="2" w:tplc="18090005" w:tentative="1">
      <w:start w:val="1"/>
      <w:numFmt w:val="bullet"/>
      <w:lvlText w:val=""/>
      <w:lvlJc w:val="left"/>
      <w:pPr>
        <w:ind w:left="2208" w:hanging="360"/>
      </w:pPr>
      <w:rPr>
        <w:rFonts w:ascii="Wingdings" w:hAnsi="Wingdings" w:hint="default"/>
      </w:rPr>
    </w:lvl>
    <w:lvl w:ilvl="3" w:tplc="18090001" w:tentative="1">
      <w:start w:val="1"/>
      <w:numFmt w:val="bullet"/>
      <w:lvlText w:val=""/>
      <w:lvlJc w:val="left"/>
      <w:pPr>
        <w:ind w:left="2928" w:hanging="360"/>
      </w:pPr>
      <w:rPr>
        <w:rFonts w:ascii="Symbol" w:hAnsi="Symbol" w:hint="default"/>
      </w:rPr>
    </w:lvl>
    <w:lvl w:ilvl="4" w:tplc="18090003" w:tentative="1">
      <w:start w:val="1"/>
      <w:numFmt w:val="bullet"/>
      <w:lvlText w:val="o"/>
      <w:lvlJc w:val="left"/>
      <w:pPr>
        <w:ind w:left="3648" w:hanging="360"/>
      </w:pPr>
      <w:rPr>
        <w:rFonts w:ascii="Courier New" w:hAnsi="Courier New" w:hint="default"/>
      </w:rPr>
    </w:lvl>
    <w:lvl w:ilvl="5" w:tplc="18090005" w:tentative="1">
      <w:start w:val="1"/>
      <w:numFmt w:val="bullet"/>
      <w:lvlText w:val=""/>
      <w:lvlJc w:val="left"/>
      <w:pPr>
        <w:ind w:left="4368" w:hanging="360"/>
      </w:pPr>
      <w:rPr>
        <w:rFonts w:ascii="Wingdings" w:hAnsi="Wingdings" w:hint="default"/>
      </w:rPr>
    </w:lvl>
    <w:lvl w:ilvl="6" w:tplc="18090001" w:tentative="1">
      <w:start w:val="1"/>
      <w:numFmt w:val="bullet"/>
      <w:lvlText w:val=""/>
      <w:lvlJc w:val="left"/>
      <w:pPr>
        <w:ind w:left="5088" w:hanging="360"/>
      </w:pPr>
      <w:rPr>
        <w:rFonts w:ascii="Symbol" w:hAnsi="Symbol" w:hint="default"/>
      </w:rPr>
    </w:lvl>
    <w:lvl w:ilvl="7" w:tplc="18090003" w:tentative="1">
      <w:start w:val="1"/>
      <w:numFmt w:val="bullet"/>
      <w:lvlText w:val="o"/>
      <w:lvlJc w:val="left"/>
      <w:pPr>
        <w:ind w:left="5808" w:hanging="360"/>
      </w:pPr>
      <w:rPr>
        <w:rFonts w:ascii="Courier New" w:hAnsi="Courier New" w:hint="default"/>
      </w:rPr>
    </w:lvl>
    <w:lvl w:ilvl="8" w:tplc="18090005" w:tentative="1">
      <w:start w:val="1"/>
      <w:numFmt w:val="bullet"/>
      <w:lvlText w:val=""/>
      <w:lvlJc w:val="left"/>
      <w:pPr>
        <w:ind w:left="6528" w:hanging="360"/>
      </w:pPr>
      <w:rPr>
        <w:rFonts w:ascii="Wingdings" w:hAnsi="Wingdings" w:hint="default"/>
      </w:rPr>
    </w:lvl>
  </w:abstractNum>
  <w:abstractNum w:abstractNumId="19">
    <w:nsid w:val="44704290"/>
    <w:multiLevelType w:val="hybridMultilevel"/>
    <w:tmpl w:val="81900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62B298D"/>
    <w:multiLevelType w:val="hybridMultilevel"/>
    <w:tmpl w:val="996C4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0C04B0"/>
    <w:multiLevelType w:val="hybridMultilevel"/>
    <w:tmpl w:val="F148D83C"/>
    <w:lvl w:ilvl="0" w:tplc="6C440684">
      <w:start w:val="23"/>
      <w:numFmt w:val="bullet"/>
      <w:lvlText w:val="-"/>
      <w:lvlJc w:val="left"/>
      <w:pPr>
        <w:ind w:left="720" w:hanging="360"/>
      </w:pPr>
      <w:rPr>
        <w:rFonts w:ascii="Times New Roman" w:eastAsia="Times New Roman" w:hAnsi="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149298C"/>
    <w:multiLevelType w:val="hybridMultilevel"/>
    <w:tmpl w:val="59383A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3970C86"/>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5A733222"/>
    <w:multiLevelType w:val="hybridMultilevel"/>
    <w:tmpl w:val="008AF6A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3F91B15"/>
    <w:multiLevelType w:val="hybridMultilevel"/>
    <w:tmpl w:val="520ADE8E"/>
    <w:lvl w:ilvl="0" w:tplc="CFE05A62">
      <w:start w:val="1"/>
      <w:numFmt w:val="bullet"/>
      <w:lvlText w:val="-"/>
      <w:lvlJc w:val="left"/>
      <w:pPr>
        <w:tabs>
          <w:tab w:val="num" w:pos="360"/>
        </w:tabs>
        <w:ind w:left="360" w:hanging="360"/>
      </w:pPr>
      <w:rPr>
        <w:rFonts w:hAnsi="Courier New"/>
      </w:rPr>
    </w:lvl>
    <w:lvl w:ilvl="1" w:tplc="04090019">
      <w:start w:val="1"/>
      <w:numFmt w:val="lowerLetter"/>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669408FC"/>
    <w:multiLevelType w:val="hybridMultilevel"/>
    <w:tmpl w:val="9A5643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9AA7AF2"/>
    <w:multiLevelType w:val="hybridMultilevel"/>
    <w:tmpl w:val="C17EA744"/>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nsid w:val="6D0109D6"/>
    <w:multiLevelType w:val="hybridMultilevel"/>
    <w:tmpl w:val="CA8045D8"/>
    <w:lvl w:ilvl="0" w:tplc="0409000F">
      <w:start w:val="1"/>
      <w:numFmt w:val="decimal"/>
      <w:lvlText w:val="%1"/>
      <w:lvlJc w:val="left"/>
      <w:pPr>
        <w:tabs>
          <w:tab w:val="num" w:pos="360"/>
        </w:tabs>
        <w:ind w:left="360" w:hanging="360"/>
      </w:pPr>
      <w:rPr>
        <w:rFonts w:cs="Times New Roman"/>
      </w:rPr>
    </w:lvl>
    <w:lvl w:ilvl="1" w:tplc="C60C3636">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nsid w:val="6D3137B2"/>
    <w:multiLevelType w:val="hybridMultilevel"/>
    <w:tmpl w:val="B39A9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BF7002"/>
    <w:multiLevelType w:val="hybridMultilevel"/>
    <w:tmpl w:val="FAE25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9458DF"/>
    <w:multiLevelType w:val="hybridMultilevel"/>
    <w:tmpl w:val="8F9002DE"/>
    <w:lvl w:ilvl="0" w:tplc="CFE05A62">
      <w:start w:val="1"/>
      <w:numFmt w:val="bullet"/>
      <w:lvlText w:val="-"/>
      <w:lvlJc w:val="left"/>
      <w:pPr>
        <w:tabs>
          <w:tab w:val="num" w:pos="360"/>
        </w:tabs>
        <w:ind w:left="360" w:hanging="360"/>
      </w:pPr>
      <w:rPr>
        <w:rFonts w:hAnsi="Courier New"/>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nsid w:val="735672B0"/>
    <w:multiLevelType w:val="hybridMultilevel"/>
    <w:tmpl w:val="39725224"/>
    <w:lvl w:ilvl="0" w:tplc="C2A6E314">
      <w:start w:val="1"/>
      <w:numFmt w:val="bullet"/>
      <w:lvlText w:val=""/>
      <w:lvlJc w:val="left"/>
      <w:pPr>
        <w:tabs>
          <w:tab w:val="num" w:pos="720"/>
        </w:tabs>
        <w:ind w:left="720" w:hanging="360"/>
      </w:pPr>
      <w:rPr>
        <w:rFonts w:ascii="Symbol" w:hAnsi="Symbol" w:hint="default"/>
        <w:b/>
        <w:i w:val="0"/>
      </w:rPr>
    </w:lvl>
    <w:lvl w:ilvl="1" w:tplc="0409000F">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nsid w:val="7AF96A62"/>
    <w:multiLevelType w:val="hybridMultilevel"/>
    <w:tmpl w:val="EB548488"/>
    <w:lvl w:ilvl="0" w:tplc="04090019">
      <w:start w:val="1"/>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33"/>
  </w:num>
  <w:num w:numId="2">
    <w:abstractNumId w:val="29"/>
  </w:num>
  <w:num w:numId="3">
    <w:abstractNumId w:val="19"/>
  </w:num>
  <w:num w:numId="4">
    <w:abstractNumId w:val="28"/>
  </w:num>
  <w:num w:numId="5">
    <w:abstractNumId w:val="30"/>
  </w:num>
  <w:num w:numId="6">
    <w:abstractNumId w:val="23"/>
  </w:num>
  <w:num w:numId="7">
    <w:abstractNumId w:val="9"/>
  </w:num>
  <w:num w:numId="8">
    <w:abstractNumId w:val="6"/>
  </w:num>
  <w:num w:numId="9">
    <w:abstractNumId w:val="10"/>
  </w:num>
  <w:num w:numId="10">
    <w:abstractNumId w:val="0"/>
  </w:num>
  <w:num w:numId="11">
    <w:abstractNumId w:val="24"/>
  </w:num>
  <w:num w:numId="12">
    <w:abstractNumId w:val="16"/>
  </w:num>
  <w:num w:numId="13">
    <w:abstractNumId w:val="8"/>
  </w:num>
  <w:num w:numId="14">
    <w:abstractNumId w:val="15"/>
  </w:num>
  <w:num w:numId="15">
    <w:abstractNumId w:val="2"/>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
  </w:num>
  <w:num w:numId="26">
    <w:abstractNumId w:val="13"/>
  </w:num>
  <w:num w:numId="27">
    <w:abstractNumId w:val="11"/>
  </w:num>
  <w:num w:numId="28">
    <w:abstractNumId w:val="7"/>
  </w:num>
  <w:num w:numId="29">
    <w:abstractNumId w:val="3"/>
  </w:num>
  <w:num w:numId="30">
    <w:abstractNumId w:val="20"/>
  </w:num>
  <w:num w:numId="31">
    <w:abstractNumId w:val="22"/>
  </w:num>
  <w:num w:numId="32">
    <w:abstractNumId w:val="18"/>
  </w:num>
  <w:num w:numId="33">
    <w:abstractNumId w:val="2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D7"/>
    <w:rsid w:val="00007ADD"/>
    <w:rsid w:val="00012435"/>
    <w:rsid w:val="0001399B"/>
    <w:rsid w:val="00020A1C"/>
    <w:rsid w:val="00024873"/>
    <w:rsid w:val="00033456"/>
    <w:rsid w:val="0003618C"/>
    <w:rsid w:val="00052854"/>
    <w:rsid w:val="000550D5"/>
    <w:rsid w:val="00077AE6"/>
    <w:rsid w:val="000A061E"/>
    <w:rsid w:val="000B237A"/>
    <w:rsid w:val="000C6F6E"/>
    <w:rsid w:val="000E4456"/>
    <w:rsid w:val="000E48D3"/>
    <w:rsid w:val="000F31DE"/>
    <w:rsid w:val="00103B3D"/>
    <w:rsid w:val="0012416C"/>
    <w:rsid w:val="00142D2A"/>
    <w:rsid w:val="00145301"/>
    <w:rsid w:val="00151DE8"/>
    <w:rsid w:val="0016510A"/>
    <w:rsid w:val="00166254"/>
    <w:rsid w:val="00171553"/>
    <w:rsid w:val="00173A7C"/>
    <w:rsid w:val="00175818"/>
    <w:rsid w:val="00183DA2"/>
    <w:rsid w:val="00192789"/>
    <w:rsid w:val="001A53F6"/>
    <w:rsid w:val="001B324D"/>
    <w:rsid w:val="001D4229"/>
    <w:rsid w:val="001D5665"/>
    <w:rsid w:val="001E3EB0"/>
    <w:rsid w:val="001F0BDD"/>
    <w:rsid w:val="002039A7"/>
    <w:rsid w:val="002074B2"/>
    <w:rsid w:val="00226AE6"/>
    <w:rsid w:val="002276C7"/>
    <w:rsid w:val="002320D5"/>
    <w:rsid w:val="0023281C"/>
    <w:rsid w:val="00256186"/>
    <w:rsid w:val="002B4F6B"/>
    <w:rsid w:val="002E10F0"/>
    <w:rsid w:val="002E3572"/>
    <w:rsid w:val="002E4D84"/>
    <w:rsid w:val="00307DE4"/>
    <w:rsid w:val="003161EB"/>
    <w:rsid w:val="00333708"/>
    <w:rsid w:val="0033399F"/>
    <w:rsid w:val="00340FAD"/>
    <w:rsid w:val="0035105B"/>
    <w:rsid w:val="00383F21"/>
    <w:rsid w:val="00386DB1"/>
    <w:rsid w:val="0039713B"/>
    <w:rsid w:val="003A2F73"/>
    <w:rsid w:val="003A5BA9"/>
    <w:rsid w:val="003B1962"/>
    <w:rsid w:val="003B298F"/>
    <w:rsid w:val="003B38AB"/>
    <w:rsid w:val="003F1442"/>
    <w:rsid w:val="003F414F"/>
    <w:rsid w:val="00403016"/>
    <w:rsid w:val="00410B20"/>
    <w:rsid w:val="004409A4"/>
    <w:rsid w:val="004429B1"/>
    <w:rsid w:val="0044412D"/>
    <w:rsid w:val="00445913"/>
    <w:rsid w:val="00463D73"/>
    <w:rsid w:val="0048135F"/>
    <w:rsid w:val="004B0622"/>
    <w:rsid w:val="004B31B2"/>
    <w:rsid w:val="004B5EED"/>
    <w:rsid w:val="004C008D"/>
    <w:rsid w:val="004C6A11"/>
    <w:rsid w:val="004D1EA9"/>
    <w:rsid w:val="004D40C6"/>
    <w:rsid w:val="004E0099"/>
    <w:rsid w:val="00502FB9"/>
    <w:rsid w:val="00503412"/>
    <w:rsid w:val="00504B15"/>
    <w:rsid w:val="00507DA9"/>
    <w:rsid w:val="005140A4"/>
    <w:rsid w:val="00515FF2"/>
    <w:rsid w:val="0055209F"/>
    <w:rsid w:val="00556157"/>
    <w:rsid w:val="00570B8D"/>
    <w:rsid w:val="00597A2A"/>
    <w:rsid w:val="005A1B2A"/>
    <w:rsid w:val="005A3B00"/>
    <w:rsid w:val="005A3B0A"/>
    <w:rsid w:val="005A7CE5"/>
    <w:rsid w:val="005B77F3"/>
    <w:rsid w:val="005C231E"/>
    <w:rsid w:val="005D0FFF"/>
    <w:rsid w:val="005E64D3"/>
    <w:rsid w:val="00606927"/>
    <w:rsid w:val="0061541B"/>
    <w:rsid w:val="00615854"/>
    <w:rsid w:val="00642C41"/>
    <w:rsid w:val="00665D65"/>
    <w:rsid w:val="006845CC"/>
    <w:rsid w:val="006A5020"/>
    <w:rsid w:val="006B3067"/>
    <w:rsid w:val="006C05E7"/>
    <w:rsid w:val="00703F21"/>
    <w:rsid w:val="00711D5C"/>
    <w:rsid w:val="007341FD"/>
    <w:rsid w:val="0074160F"/>
    <w:rsid w:val="00751225"/>
    <w:rsid w:val="00751667"/>
    <w:rsid w:val="007535BD"/>
    <w:rsid w:val="007824DB"/>
    <w:rsid w:val="007C5CB6"/>
    <w:rsid w:val="007D4ACF"/>
    <w:rsid w:val="007D5560"/>
    <w:rsid w:val="007E47AB"/>
    <w:rsid w:val="00804F0E"/>
    <w:rsid w:val="00816809"/>
    <w:rsid w:val="008204EB"/>
    <w:rsid w:val="008262F1"/>
    <w:rsid w:val="008450C0"/>
    <w:rsid w:val="008548E1"/>
    <w:rsid w:val="00862AB8"/>
    <w:rsid w:val="00886F06"/>
    <w:rsid w:val="008928B6"/>
    <w:rsid w:val="008C1561"/>
    <w:rsid w:val="008C5DC4"/>
    <w:rsid w:val="00901F83"/>
    <w:rsid w:val="009043C0"/>
    <w:rsid w:val="00915AC7"/>
    <w:rsid w:val="00924E98"/>
    <w:rsid w:val="00941C86"/>
    <w:rsid w:val="00963AC3"/>
    <w:rsid w:val="00976569"/>
    <w:rsid w:val="00985201"/>
    <w:rsid w:val="0099106C"/>
    <w:rsid w:val="00993D4E"/>
    <w:rsid w:val="009A494A"/>
    <w:rsid w:val="009A56D7"/>
    <w:rsid w:val="009A5996"/>
    <w:rsid w:val="009B0F7D"/>
    <w:rsid w:val="009B463A"/>
    <w:rsid w:val="009C240D"/>
    <w:rsid w:val="009C2EDB"/>
    <w:rsid w:val="009D2D7A"/>
    <w:rsid w:val="009D6E1C"/>
    <w:rsid w:val="009E4177"/>
    <w:rsid w:val="00A0085D"/>
    <w:rsid w:val="00A03ACF"/>
    <w:rsid w:val="00A22E1B"/>
    <w:rsid w:val="00A3445F"/>
    <w:rsid w:val="00A37C21"/>
    <w:rsid w:val="00A43ACF"/>
    <w:rsid w:val="00A46BD7"/>
    <w:rsid w:val="00A510FD"/>
    <w:rsid w:val="00A64729"/>
    <w:rsid w:val="00A65AD7"/>
    <w:rsid w:val="00AA261F"/>
    <w:rsid w:val="00AA3B7C"/>
    <w:rsid w:val="00AA540A"/>
    <w:rsid w:val="00AA5D23"/>
    <w:rsid w:val="00AB1845"/>
    <w:rsid w:val="00AB59B5"/>
    <w:rsid w:val="00AD5D5C"/>
    <w:rsid w:val="00AE7E7B"/>
    <w:rsid w:val="00B01CDC"/>
    <w:rsid w:val="00B14831"/>
    <w:rsid w:val="00B15F56"/>
    <w:rsid w:val="00B20FBD"/>
    <w:rsid w:val="00B43153"/>
    <w:rsid w:val="00B7107C"/>
    <w:rsid w:val="00B72B9B"/>
    <w:rsid w:val="00B75A46"/>
    <w:rsid w:val="00B76B68"/>
    <w:rsid w:val="00B94E9E"/>
    <w:rsid w:val="00BA3E60"/>
    <w:rsid w:val="00BA618B"/>
    <w:rsid w:val="00BB7907"/>
    <w:rsid w:val="00BC4BBF"/>
    <w:rsid w:val="00BE5643"/>
    <w:rsid w:val="00C23B4D"/>
    <w:rsid w:val="00C37F29"/>
    <w:rsid w:val="00C40E9B"/>
    <w:rsid w:val="00C46736"/>
    <w:rsid w:val="00C52FD4"/>
    <w:rsid w:val="00C75CDB"/>
    <w:rsid w:val="00CC2EAF"/>
    <w:rsid w:val="00CD6952"/>
    <w:rsid w:val="00CF3D74"/>
    <w:rsid w:val="00CF6F88"/>
    <w:rsid w:val="00D050E8"/>
    <w:rsid w:val="00D56335"/>
    <w:rsid w:val="00D612A1"/>
    <w:rsid w:val="00D63188"/>
    <w:rsid w:val="00D71D25"/>
    <w:rsid w:val="00DA04E8"/>
    <w:rsid w:val="00DB1B06"/>
    <w:rsid w:val="00DD0CB3"/>
    <w:rsid w:val="00DD0CBB"/>
    <w:rsid w:val="00DF08CB"/>
    <w:rsid w:val="00DF4E31"/>
    <w:rsid w:val="00E072DA"/>
    <w:rsid w:val="00E14887"/>
    <w:rsid w:val="00E24E2E"/>
    <w:rsid w:val="00E41817"/>
    <w:rsid w:val="00E522EF"/>
    <w:rsid w:val="00E52DB1"/>
    <w:rsid w:val="00E60F42"/>
    <w:rsid w:val="00E63F9B"/>
    <w:rsid w:val="00E64350"/>
    <w:rsid w:val="00E8720D"/>
    <w:rsid w:val="00EA1064"/>
    <w:rsid w:val="00EA2253"/>
    <w:rsid w:val="00EA24F3"/>
    <w:rsid w:val="00EB3576"/>
    <w:rsid w:val="00EC26DA"/>
    <w:rsid w:val="00EC3D5D"/>
    <w:rsid w:val="00EC5D52"/>
    <w:rsid w:val="00ED1A8E"/>
    <w:rsid w:val="00ED4560"/>
    <w:rsid w:val="00EE661A"/>
    <w:rsid w:val="00EF01A9"/>
    <w:rsid w:val="00F13476"/>
    <w:rsid w:val="00F32D06"/>
    <w:rsid w:val="00F52913"/>
    <w:rsid w:val="00F62658"/>
    <w:rsid w:val="00F64D7D"/>
    <w:rsid w:val="00F80873"/>
    <w:rsid w:val="00FB6EBF"/>
    <w:rsid w:val="00FB74A4"/>
    <w:rsid w:val="00FC0FE7"/>
    <w:rsid w:val="00FD02CB"/>
    <w:rsid w:val="00FD3992"/>
    <w:rsid w:val="00FF34E3"/>
    <w:rsid w:val="00FF374D"/>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D4DBBB17-EAD3-4077-970D-F51871F4A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CharChar1"/>
    <w:qFormat/>
    <w:rPr>
      <w:snapToGrid w:val="0"/>
      <w:sz w:val="24"/>
      <w:szCs w:val="24"/>
      <w:lang w:val="ga-IE" w:eastAsia="ga-IE"/>
    </w:rPr>
  </w:style>
  <w:style w:type="paragraph" w:styleId="Heading1">
    <w:name w:val="heading 1"/>
    <w:basedOn w:val="Normal"/>
    <w:next w:val="Normal"/>
    <w:qFormat/>
    <w:pPr>
      <w:keepNext/>
      <w:outlineLvl w:val="0"/>
    </w:pPr>
    <w:rPr>
      <w:b/>
      <w:bCs/>
      <w:lang w:val="en-IE"/>
    </w:rPr>
  </w:style>
  <w:style w:type="paragraph" w:styleId="Heading2">
    <w:name w:val="heading 2"/>
    <w:basedOn w:val="Normal"/>
    <w:next w:val="Normal"/>
    <w:qFormat/>
    <w:pPr>
      <w:keepNext/>
      <w:outlineLvl w:val="1"/>
    </w:pPr>
    <w:rPr>
      <w:b/>
      <w:bCs/>
      <w:lang w:val="en-IE"/>
    </w:rPr>
  </w:style>
  <w:style w:type="paragraph" w:styleId="Heading3">
    <w:name w:val="heading 3"/>
    <w:basedOn w:val="Normal"/>
    <w:next w:val="Normal"/>
    <w:qFormat/>
    <w:pPr>
      <w:keepNext/>
      <w:outlineLvl w:val="2"/>
    </w:pPr>
    <w:rPr>
      <w:b/>
      <w:bCs/>
      <w:sz w:val="28"/>
      <w:lang w:val="en-IE"/>
    </w:rPr>
  </w:style>
  <w:style w:type="paragraph" w:styleId="Heading4">
    <w:name w:val="heading 4"/>
    <w:basedOn w:val="Normal"/>
    <w:next w:val="Normal"/>
    <w:qFormat/>
    <w:pPr>
      <w:keepNext/>
      <w:outlineLvl w:val="3"/>
    </w:pPr>
    <w:rPr>
      <w:b/>
      <w:bCs/>
      <w:sz w:val="28"/>
      <w:lang w:val="en-IE"/>
    </w:rPr>
  </w:style>
  <w:style w:type="paragraph" w:styleId="Heading5">
    <w:name w:val="heading 5"/>
    <w:basedOn w:val="Normal"/>
    <w:next w:val="Normal"/>
    <w:qFormat/>
    <w:pPr>
      <w:spacing w:before="240" w:after="60"/>
      <w:outlineLvl w:val="4"/>
    </w:pPr>
    <w:rPr>
      <w:b/>
      <w:bCs/>
      <w:i/>
      <w:iCs/>
      <w:sz w:val="26"/>
      <w:szCs w:val="26"/>
      <w:lang w:val="en-IE"/>
    </w:rPr>
  </w:style>
  <w:style w:type="paragraph" w:styleId="Heading6">
    <w:name w:val="heading 6"/>
    <w:basedOn w:val="Normal"/>
    <w:next w:val="Normal"/>
    <w:link w:val="Heading6Char"/>
    <w:unhideWhenUsed/>
    <w:qFormat/>
    <w:rsid w:val="00151DE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qFormat/>
    <w:pPr>
      <w:spacing w:before="240" w:after="60"/>
      <w:outlineLvl w:val="6"/>
    </w:pPr>
    <w:rPr>
      <w:lang w:val="en-IE"/>
    </w:rPr>
  </w:style>
  <w:style w:type="paragraph" w:styleId="Heading8">
    <w:name w:val="heading 8"/>
    <w:basedOn w:val="Normal"/>
    <w:next w:val="Normal"/>
    <w:qFormat/>
    <w:pPr>
      <w:keepNext/>
      <w:jc w:val="center"/>
      <w:outlineLvl w:val="7"/>
    </w:pPr>
    <w:rPr>
      <w:b/>
      <w:bCs/>
      <w:i/>
      <w:iCs/>
      <w:sz w:val="40"/>
      <w:lang w:val="en-I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locked/>
    <w:rPr>
      <w:rFonts w:cs="Times New Roman"/>
      <w:b/>
      <w:bCs/>
      <w:sz w:val="24"/>
      <w:szCs w:val="24"/>
      <w:lang w:val="en-IE" w:bidi="ar-SA"/>
    </w:rPr>
  </w:style>
  <w:style w:type="character" w:customStyle="1" w:styleId="CharChar1">
    <w:name w:val="Char Char1"/>
    <w:basedOn w:val="DefaultParagraphFont"/>
    <w:locked/>
    <w:rPr>
      <w:rFonts w:cs="Times New Roman"/>
      <w:b/>
      <w:bCs/>
      <w:sz w:val="24"/>
      <w:szCs w:val="24"/>
      <w:lang w:val="en-IE" w:bidi="ar-SA"/>
    </w:rPr>
  </w:style>
  <w:style w:type="paragraph" w:styleId="Header">
    <w:name w:val="header"/>
    <w:basedOn w:val="Normal"/>
    <w:pPr>
      <w:tabs>
        <w:tab w:val="center" w:pos="4153"/>
        <w:tab w:val="right" w:pos="8306"/>
      </w:tabs>
    </w:pPr>
    <w:rPr>
      <w:lang w:val="en-IE"/>
    </w:rPr>
  </w:style>
  <w:style w:type="character" w:styleId="Hyperlink">
    <w:name w:val="Hyperlink"/>
    <w:basedOn w:val="DefaultParagraphFont"/>
    <w:rPr>
      <w:rFonts w:cs="Times New Roman"/>
      <w:color w:val="0000FF"/>
      <w:u w:val="single"/>
    </w:rPr>
  </w:style>
  <w:style w:type="paragraph" w:styleId="BodyText2">
    <w:name w:val="Body Text 2"/>
    <w:basedOn w:val="Normal"/>
    <w:pPr>
      <w:spacing w:line="360" w:lineRule="auto"/>
      <w:jc w:val="both"/>
    </w:pPr>
    <w:rPr>
      <w:lang w:val="en-US"/>
    </w:rPr>
  </w:style>
  <w:style w:type="paragraph" w:styleId="Subtitle">
    <w:name w:val="Subtitle"/>
    <w:basedOn w:val="Normal"/>
    <w:qFormat/>
    <w:pPr>
      <w:spacing w:line="360" w:lineRule="auto"/>
      <w:jc w:val="center"/>
    </w:pPr>
    <w:rPr>
      <w:sz w:val="48"/>
      <w:lang w:val="en-IE"/>
    </w:rPr>
  </w:style>
  <w:style w:type="paragraph" w:styleId="BodyText">
    <w:name w:val="Body Text"/>
    <w:basedOn w:val="Normal"/>
    <w:pPr>
      <w:spacing w:line="360" w:lineRule="auto"/>
    </w:pPr>
    <w:rPr>
      <w:sz w:val="22"/>
      <w:lang w:val="en-US"/>
    </w:rPr>
  </w:style>
  <w:style w:type="character" w:styleId="PageNumber">
    <w:name w:val="page number"/>
    <w:basedOn w:val="DefaultParagraphFont"/>
    <w:rPr>
      <w:rFonts w:cs="Times New Roman"/>
    </w:rPr>
  </w:style>
  <w:style w:type="paragraph" w:styleId="Footer">
    <w:name w:val="footer"/>
    <w:basedOn w:val="Normal"/>
    <w:link w:val="FooterChar"/>
    <w:pPr>
      <w:tabs>
        <w:tab w:val="center" w:pos="4153"/>
        <w:tab w:val="right" w:pos="8306"/>
      </w:tabs>
    </w:pPr>
    <w:rPr>
      <w:lang w:val="en-IE"/>
    </w:rPr>
  </w:style>
  <w:style w:type="character" w:customStyle="1" w:styleId="CharChar">
    <w:name w:val="Char Char"/>
    <w:basedOn w:val="DefaultParagraphFont"/>
    <w:locked/>
    <w:rPr>
      <w:rFonts w:cs="Times New Roman"/>
      <w:sz w:val="24"/>
      <w:szCs w:val="24"/>
      <w:lang w:val="en-IE" w:bidi="ar-SA"/>
    </w:rPr>
  </w:style>
  <w:style w:type="paragraph" w:styleId="Title">
    <w:name w:val="Title"/>
    <w:basedOn w:val="Normal"/>
    <w:qFormat/>
    <w:pPr>
      <w:jc w:val="center"/>
    </w:pPr>
    <w:rPr>
      <w:b/>
      <w:bCs/>
      <w:lang w:val="en-IE"/>
    </w:rPr>
  </w:style>
  <w:style w:type="paragraph" w:styleId="BodyTextIndent">
    <w:name w:val="Body Text Indent"/>
    <w:basedOn w:val="Normal"/>
    <w:pPr>
      <w:ind w:firstLine="720"/>
    </w:pPr>
    <w:rPr>
      <w:lang w:val="en-IE"/>
    </w:rPr>
  </w:style>
  <w:style w:type="paragraph" w:styleId="BodyText3">
    <w:name w:val="Body Text 3"/>
    <w:basedOn w:val="Normal"/>
    <w:pPr>
      <w:spacing w:after="120"/>
    </w:pPr>
    <w:rPr>
      <w:sz w:val="16"/>
      <w:szCs w:val="16"/>
      <w:lang w:val="en-IE"/>
    </w:rPr>
  </w:style>
  <w:style w:type="paragraph" w:styleId="FootnoteText">
    <w:name w:val="footnote text"/>
    <w:basedOn w:val="Normal"/>
    <w:semiHidden/>
    <w:rPr>
      <w:sz w:val="20"/>
      <w:szCs w:val="20"/>
      <w:lang w:val="en-US"/>
    </w:rPr>
  </w:style>
  <w:style w:type="paragraph" w:styleId="BalloonText">
    <w:name w:val="Balloon Text"/>
    <w:basedOn w:val="Normal"/>
    <w:semiHidden/>
    <w:rPr>
      <w:sz w:val="16"/>
      <w:szCs w:val="16"/>
      <w:lang w:val="en-IE"/>
    </w:rPr>
  </w:style>
  <w:style w:type="paragraph" w:customStyle="1" w:styleId="Default">
    <w:name w:val="Default"/>
    <w:pPr>
      <w:autoSpaceDE w:val="0"/>
      <w:autoSpaceDN w:val="0"/>
      <w:adjustRightInd w:val="0"/>
    </w:pPr>
    <w:rPr>
      <w:snapToGrid w:val="0"/>
      <w:color w:val="000000"/>
      <w:sz w:val="24"/>
      <w:szCs w:val="24"/>
      <w:lang w:val="en-US" w:eastAsia="ga-IE"/>
    </w:rPr>
  </w:style>
  <w:style w:type="paragraph" w:styleId="ListParagraph">
    <w:name w:val="List Paragraph"/>
    <w:basedOn w:val="Normal"/>
    <w:qFormat/>
    <w:pPr>
      <w:ind w:left="720"/>
    </w:pPr>
    <w:rPr>
      <w:lang w:val="en-GB"/>
    </w:rPr>
  </w:style>
  <w:style w:type="paragraph" w:styleId="Caption">
    <w:name w:val="caption"/>
    <w:basedOn w:val="Normal"/>
    <w:next w:val="Normal"/>
    <w:qFormat/>
    <w:rPr>
      <w:b/>
      <w:bCs/>
      <w:sz w:val="20"/>
      <w:szCs w:val="20"/>
      <w:lang w:val="en-IE"/>
    </w:rPr>
  </w:style>
  <w:style w:type="paragraph" w:styleId="NoSpacing">
    <w:name w:val="No Spacing"/>
    <w:qFormat/>
    <w:rPr>
      <w:rFonts w:ascii="Calibri" w:hAnsi="Calibri"/>
      <w:snapToGrid w:val="0"/>
      <w:sz w:val="22"/>
      <w:szCs w:val="22"/>
      <w:lang w:val="en-US" w:eastAsia="ga-IE"/>
    </w:rPr>
  </w:style>
  <w:style w:type="character" w:customStyle="1" w:styleId="NoSpacingChar">
    <w:name w:val="No Spacing Char"/>
    <w:basedOn w:val="DefaultParagraphFont"/>
    <w:locked/>
    <w:rPr>
      <w:rFonts w:ascii="Calibri" w:hAnsi="Calibri" w:cs="Times New Roman"/>
      <w:sz w:val="22"/>
      <w:szCs w:val="22"/>
      <w:lang w:val="en-US" w:bidi="ar-SA"/>
    </w:rPr>
  </w:style>
  <w:style w:type="character" w:customStyle="1" w:styleId="A0">
    <w:name w:val="A0"/>
    <w:rPr>
      <w:color w:val="000000"/>
      <w:sz w:val="14"/>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CommentReference">
    <w:name w:val="annotation reference"/>
    <w:basedOn w:val="DefaultParagraphFont"/>
    <w:rsid w:val="008928B6"/>
    <w:rPr>
      <w:sz w:val="16"/>
      <w:szCs w:val="16"/>
    </w:rPr>
  </w:style>
  <w:style w:type="paragraph" w:styleId="CommentText">
    <w:name w:val="annotation text"/>
    <w:basedOn w:val="Normal"/>
    <w:link w:val="CommentTextChar"/>
    <w:rsid w:val="008928B6"/>
    <w:rPr>
      <w:sz w:val="20"/>
      <w:szCs w:val="20"/>
    </w:rPr>
  </w:style>
  <w:style w:type="character" w:customStyle="1" w:styleId="CommentTextChar">
    <w:name w:val="Comment Text Char"/>
    <w:basedOn w:val="DefaultParagraphFont"/>
    <w:link w:val="CommentText"/>
    <w:rsid w:val="008928B6"/>
    <w:rPr>
      <w:snapToGrid w:val="0"/>
      <w:lang w:val="ga-IE" w:eastAsia="ga-IE"/>
    </w:rPr>
  </w:style>
  <w:style w:type="paragraph" w:styleId="CommentSubject">
    <w:name w:val="annotation subject"/>
    <w:basedOn w:val="CommentText"/>
    <w:next w:val="CommentText"/>
    <w:link w:val="CommentSubjectChar"/>
    <w:rsid w:val="008928B6"/>
    <w:rPr>
      <w:b/>
      <w:bCs/>
    </w:rPr>
  </w:style>
  <w:style w:type="character" w:customStyle="1" w:styleId="CommentSubjectChar">
    <w:name w:val="Comment Subject Char"/>
    <w:basedOn w:val="CommentTextChar"/>
    <w:link w:val="CommentSubject"/>
    <w:rsid w:val="008928B6"/>
    <w:rPr>
      <w:b/>
      <w:bCs/>
      <w:snapToGrid w:val="0"/>
      <w:lang w:val="ga-IE" w:eastAsia="ga-IE"/>
    </w:rPr>
  </w:style>
  <w:style w:type="character" w:styleId="BookTitle">
    <w:name w:val="Book Title"/>
    <w:basedOn w:val="DefaultParagraphFont"/>
    <w:uiPriority w:val="33"/>
    <w:qFormat/>
    <w:rsid w:val="00642C41"/>
    <w:rPr>
      <w:b/>
      <w:bCs/>
      <w:i/>
      <w:iCs/>
      <w:spacing w:val="5"/>
    </w:rPr>
  </w:style>
  <w:style w:type="character" w:styleId="SubtleEmphasis">
    <w:name w:val="Subtle Emphasis"/>
    <w:basedOn w:val="DefaultParagraphFont"/>
    <w:uiPriority w:val="19"/>
    <w:qFormat/>
    <w:rsid w:val="00F80873"/>
    <w:rPr>
      <w:i/>
      <w:iCs/>
      <w:color w:val="404040" w:themeColor="text1" w:themeTint="BF"/>
    </w:rPr>
  </w:style>
  <w:style w:type="character" w:customStyle="1" w:styleId="Heading6Char">
    <w:name w:val="Heading 6 Char"/>
    <w:basedOn w:val="DefaultParagraphFont"/>
    <w:link w:val="Heading6"/>
    <w:rsid w:val="00151DE8"/>
    <w:rPr>
      <w:rFonts w:asciiTheme="majorHAnsi" w:eastAsiaTheme="majorEastAsia" w:hAnsiTheme="majorHAnsi" w:cstheme="majorBidi"/>
      <w:snapToGrid w:val="0"/>
      <w:color w:val="1F4D78" w:themeColor="accent1" w:themeShade="7F"/>
      <w:sz w:val="24"/>
      <w:szCs w:val="24"/>
      <w:lang w:val="ga-IE" w:eastAsia="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riappeals.gov.ie" TargetMode="External"/><Relationship Id="rId18" Type="http://schemas.openxmlformats.org/officeDocument/2006/relationships/chart" Target="charts/chart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agriappeals.gov.ie" TargetMode="External"/><Relationship Id="rId17" Type="http://schemas.openxmlformats.org/officeDocument/2006/relationships/chart" Target="charts/chart2.xml"/><Relationship Id="rId25" Type="http://schemas.openxmlformats.org/officeDocument/2006/relationships/footer" Target="footer3.xm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eals.office@agriculture.gov.ie" TargetMode="Externa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peals.office@agriculture.gov.ie.%3c0" TargetMode="Externa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riappeals.gov.ie"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SLSAUDC1\sharedarea\Agriculture%20Appeals%20Office\Admin\Statistics\AAO%20summary%2031%20Dec%20201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LSAUDC1\sharedarea\Agriculture%20Appeals%20Office\Admin\Statistics\AAO%20summary%2031%20Dec%2020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LSAUDC1\sharedarea\Agriculture%20Appeals%20Office\Admin\Statistics\AAO%20summary%2031%20Dec%20201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LSAUDC1\sharedarea\Agriculture%20Appeals%20Office\Admin\Statistics\AAO%20summary%2031%20Dec%202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8"/>
  <c:chart>
    <c:autoTitleDeleted val="1"/>
    <c:plotArea>
      <c:layout>
        <c:manualLayout>
          <c:layoutTarget val="inner"/>
          <c:xMode val="edge"/>
          <c:yMode val="edge"/>
          <c:x val="8.7508047343138703E-2"/>
          <c:y val="3.4084074510929069E-2"/>
          <c:w val="0.89072127050882133"/>
          <c:h val="0.75370376273815975"/>
        </c:manualLayout>
      </c:layout>
      <c:barChart>
        <c:barDir val="col"/>
        <c:grouping val="clustered"/>
        <c:varyColors val="1"/>
        <c:ser>
          <c:idx val="0"/>
          <c:order val="0"/>
          <c:invertIfNegative val="1"/>
          <c:dLbls>
            <c:dLbl>
              <c:idx val="0"/>
              <c:tx>
                <c:rich>
                  <a:bodyPr/>
                  <a:lstStyle/>
                  <a:p>
                    <a:pPr>
                      <a:defRPr/>
                    </a:pPr>
                    <a:r>
                      <a:rPr lang="en-US" sz="800"/>
                      <a:t>46</a:t>
                    </a:r>
                  </a:p>
                </c:rich>
              </c:tx>
              <c:spPr/>
              <c:showLegendKey val="1"/>
              <c:showVal val="1"/>
              <c:showCatName val="1"/>
              <c:showSerName val="1"/>
              <c:showPercent val="1"/>
              <c:showBubbleSize val="1"/>
              <c:extLst>
                <c:ext xmlns:c15="http://schemas.microsoft.com/office/drawing/2012/chart" uri="{CE6537A1-D6FC-4f65-9D91-7224C49458BB}"/>
              </c:extLst>
            </c:dLbl>
            <c:dLbl>
              <c:idx val="1"/>
              <c:tx>
                <c:rich>
                  <a:bodyPr/>
                  <a:lstStyle/>
                  <a:p>
                    <a:pPr>
                      <a:defRPr/>
                    </a:pPr>
                    <a:r>
                      <a:rPr lang="en-US" sz="800"/>
                      <a:t>45</a:t>
                    </a:r>
                  </a:p>
                </c:rich>
              </c:tx>
              <c:spPr/>
              <c:showLegendKey val="1"/>
              <c:showVal val="1"/>
              <c:showCatName val="1"/>
              <c:showSerName val="1"/>
              <c:showPercent val="1"/>
              <c:showBubbleSize val="1"/>
              <c:extLst>
                <c:ext xmlns:c15="http://schemas.microsoft.com/office/drawing/2012/chart" uri="{CE6537A1-D6FC-4f65-9D91-7224C49458BB}"/>
              </c:extLst>
            </c:dLbl>
            <c:dLbl>
              <c:idx val="2"/>
              <c:tx>
                <c:rich>
                  <a:bodyPr/>
                  <a:lstStyle/>
                  <a:p>
                    <a:pPr>
                      <a:defRPr/>
                    </a:pPr>
                    <a:r>
                      <a:rPr lang="en-US" sz="800"/>
                      <a:t>54</a:t>
                    </a:r>
                  </a:p>
                </c:rich>
              </c:tx>
              <c:spPr/>
              <c:showLegendKey val="1"/>
              <c:showVal val="1"/>
              <c:showCatName val="1"/>
              <c:showSerName val="1"/>
              <c:showPercent val="1"/>
              <c:showBubbleSize val="1"/>
              <c:extLst>
                <c:ext xmlns:c15="http://schemas.microsoft.com/office/drawing/2012/chart" uri="{CE6537A1-D6FC-4f65-9D91-7224C49458BB}"/>
              </c:extLst>
            </c:dLbl>
            <c:dLbl>
              <c:idx val="3"/>
              <c:tx>
                <c:rich>
                  <a:bodyPr/>
                  <a:lstStyle/>
                  <a:p>
                    <a:pPr>
                      <a:defRPr/>
                    </a:pPr>
                    <a:r>
                      <a:rPr lang="en-US" sz="800"/>
                      <a:t>40</a:t>
                    </a:r>
                  </a:p>
                </c:rich>
              </c:tx>
              <c:spPr/>
              <c:showLegendKey val="1"/>
              <c:showVal val="1"/>
              <c:showCatName val="1"/>
              <c:showSerName val="1"/>
              <c:showPercent val="1"/>
              <c:showBubbleSize val="1"/>
              <c:extLst>
                <c:ext xmlns:c15="http://schemas.microsoft.com/office/drawing/2012/chart" uri="{CE6537A1-D6FC-4f65-9D91-7224C49458BB}"/>
              </c:extLst>
            </c:dLbl>
            <c:dLbl>
              <c:idx val="4"/>
              <c:tx>
                <c:rich>
                  <a:bodyPr/>
                  <a:lstStyle/>
                  <a:p>
                    <a:pPr>
                      <a:defRPr/>
                    </a:pPr>
                    <a:r>
                      <a:rPr lang="en-US" sz="800"/>
                      <a:t>48</a:t>
                    </a:r>
                  </a:p>
                </c:rich>
              </c:tx>
              <c:spPr/>
              <c:showLegendKey val="1"/>
              <c:showVal val="1"/>
              <c:showCatName val="1"/>
              <c:showSerName val="1"/>
              <c:showPercent val="1"/>
              <c:showBubbleSize val="1"/>
              <c:extLst>
                <c:ext xmlns:c15="http://schemas.microsoft.com/office/drawing/2012/chart" uri="{CE6537A1-D6FC-4f65-9D91-7224C49458BB}"/>
              </c:extLst>
            </c:dLbl>
            <c:dLbl>
              <c:idx val="5"/>
              <c:tx>
                <c:rich>
                  <a:bodyPr/>
                  <a:lstStyle/>
                  <a:p>
                    <a:pPr>
                      <a:defRPr/>
                    </a:pPr>
                    <a:r>
                      <a:rPr lang="en-US" sz="800"/>
                      <a:t>65</a:t>
                    </a:r>
                  </a:p>
                </c:rich>
              </c:tx>
              <c:spPr/>
              <c:showLegendKey val="1"/>
              <c:showVal val="1"/>
              <c:showCatName val="1"/>
              <c:showSerName val="1"/>
              <c:showPercent val="1"/>
              <c:showBubbleSize val="1"/>
              <c:extLst>
                <c:ext xmlns:c15="http://schemas.microsoft.com/office/drawing/2012/chart" uri="{CE6537A1-D6FC-4f65-9D91-7224C49458BB}"/>
              </c:extLst>
            </c:dLbl>
            <c:dLbl>
              <c:idx val="6"/>
              <c:tx>
                <c:rich>
                  <a:bodyPr/>
                  <a:lstStyle/>
                  <a:p>
                    <a:pPr>
                      <a:defRPr/>
                    </a:pPr>
                    <a:r>
                      <a:rPr lang="en-US" sz="800"/>
                      <a:t>54</a:t>
                    </a:r>
                  </a:p>
                </c:rich>
              </c:tx>
              <c:spPr/>
              <c:showLegendKey val="1"/>
              <c:showVal val="1"/>
              <c:showCatName val="1"/>
              <c:showSerName val="1"/>
              <c:showPercent val="1"/>
              <c:showBubbleSize val="1"/>
              <c:extLst>
                <c:ext xmlns:c15="http://schemas.microsoft.com/office/drawing/2012/chart" uri="{CE6537A1-D6FC-4f65-9D91-7224C49458BB}"/>
              </c:extLst>
            </c:dLbl>
            <c:dLbl>
              <c:idx val="7"/>
              <c:tx>
                <c:rich>
                  <a:bodyPr/>
                  <a:lstStyle/>
                  <a:p>
                    <a:r>
                      <a:rPr lang="en-US" sz="800"/>
                      <a:t>67</a:t>
                    </a:r>
                  </a:p>
                </c:rich>
              </c:tx>
              <c:showLegendKey val="1"/>
              <c:showVal val="1"/>
              <c:showCatName val="1"/>
              <c:showSerName val="1"/>
              <c:showPercent val="1"/>
              <c:showBubbleSize val="1"/>
              <c:extLst>
                <c:ext xmlns:c15="http://schemas.microsoft.com/office/drawing/2012/chart" uri="{CE6537A1-D6FC-4f65-9D91-7224C49458BB}"/>
              </c:extLst>
            </c:dLbl>
            <c:dLbl>
              <c:idx val="8"/>
              <c:tx>
                <c:rich>
                  <a:bodyPr/>
                  <a:lstStyle/>
                  <a:p>
                    <a:r>
                      <a:rPr lang="en-US" sz="800"/>
                      <a:t>89</a:t>
                    </a:r>
                  </a:p>
                </c:rich>
              </c:tx>
              <c:showLegendKey val="1"/>
              <c:showVal val="1"/>
              <c:showCatName val="1"/>
              <c:showSerName val="1"/>
              <c:showPercent val="1"/>
              <c:showBubbleSize val="1"/>
              <c:extLst>
                <c:ext xmlns:c15="http://schemas.microsoft.com/office/drawing/2012/chart" uri="{CE6537A1-D6FC-4f65-9D91-7224C49458BB}"/>
              </c:extLst>
            </c:dLbl>
            <c:dLbl>
              <c:idx val="9"/>
              <c:tx>
                <c:rich>
                  <a:bodyPr/>
                  <a:lstStyle/>
                  <a:p>
                    <a:r>
                      <a:rPr lang="en-US" sz="800"/>
                      <a:t>66</a:t>
                    </a:r>
                  </a:p>
                </c:rich>
              </c:tx>
              <c:showLegendKey val="1"/>
              <c:showVal val="1"/>
              <c:showCatName val="1"/>
              <c:showSerName val="1"/>
              <c:showPercent val="1"/>
              <c:showBubbleSize val="1"/>
              <c:extLst>
                <c:ext xmlns:c15="http://schemas.microsoft.com/office/drawing/2012/chart" uri="{CE6537A1-D6FC-4f65-9D91-7224C49458BB}"/>
              </c:extLst>
            </c:dLbl>
            <c:dLbl>
              <c:idx val="10"/>
              <c:tx>
                <c:rich>
                  <a:bodyPr/>
                  <a:lstStyle/>
                  <a:p>
                    <a:r>
                      <a:rPr lang="en-US" sz="800"/>
                      <a:t>80</a:t>
                    </a:r>
                  </a:p>
                </c:rich>
              </c:tx>
              <c:showLegendKey val="1"/>
              <c:showVal val="1"/>
              <c:showCatName val="1"/>
              <c:showSerName val="1"/>
              <c:showPercent val="1"/>
              <c:showBubbleSize val="1"/>
              <c:extLst>
                <c:ext xmlns:c15="http://schemas.microsoft.com/office/drawing/2012/chart" uri="{CE6537A1-D6FC-4f65-9D91-7224C49458BB}"/>
              </c:extLst>
            </c:dLbl>
            <c:dLbl>
              <c:idx val="11"/>
              <c:tx>
                <c:rich>
                  <a:bodyPr/>
                  <a:lstStyle/>
                  <a:p>
                    <a:r>
                      <a:rPr lang="en-US" sz="800"/>
                      <a:t>82</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Month!$A$1:$A$12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Month!$B$1:$B$12</c:f>
              <c:numCache>
                <c:formatCode>General</c:formatCode>
                <c:ptCount val="12"/>
                <c:pt idx="0">
                  <c:v>46</c:v>
                </c:pt>
                <c:pt idx="1">
                  <c:v>45</c:v>
                </c:pt>
                <c:pt idx="2">
                  <c:v>54</c:v>
                </c:pt>
                <c:pt idx="3">
                  <c:v>40</c:v>
                </c:pt>
                <c:pt idx="4">
                  <c:v>48</c:v>
                </c:pt>
                <c:pt idx="5">
                  <c:v>65</c:v>
                </c:pt>
                <c:pt idx="6">
                  <c:v>54</c:v>
                </c:pt>
                <c:pt idx="7">
                  <c:v>67</c:v>
                </c:pt>
                <c:pt idx="8">
                  <c:v>89</c:v>
                </c:pt>
                <c:pt idx="9">
                  <c:v>66</c:v>
                </c:pt>
                <c:pt idx="10">
                  <c:v>80</c:v>
                </c:pt>
                <c:pt idx="11">
                  <c:v>82</c:v>
                </c:pt>
              </c:numCache>
            </c:numRef>
          </c:val>
        </c:ser>
        <c:dLbls>
          <c:showLegendKey val="0"/>
          <c:showVal val="0"/>
          <c:showCatName val="0"/>
          <c:showSerName val="0"/>
          <c:showPercent val="0"/>
          <c:showBubbleSize val="0"/>
        </c:dLbls>
        <c:gapWidth val="150"/>
        <c:axId val="198551232"/>
        <c:axId val="198550840"/>
      </c:barChart>
      <c:catAx>
        <c:axId val="198551232"/>
        <c:scaling>
          <c:orientation val="minMax"/>
        </c:scaling>
        <c:delete val="1"/>
        <c:axPos val="b"/>
        <c:numFmt formatCode="General" sourceLinked="1"/>
        <c:majorTickMark val="cross"/>
        <c:minorTickMark val="cross"/>
        <c:tickLblPos val="nextTo"/>
        <c:crossAx val="198550840"/>
        <c:crosses val="autoZero"/>
        <c:auto val="1"/>
        <c:lblAlgn val="ctr"/>
        <c:lblOffset val="100"/>
        <c:noMultiLvlLbl val="1"/>
      </c:catAx>
      <c:valAx>
        <c:axId val="198550840"/>
        <c:scaling>
          <c:orientation val="minMax"/>
        </c:scaling>
        <c:delete val="1"/>
        <c:axPos val="l"/>
        <c:majorGridlines/>
        <c:numFmt formatCode="General" sourceLinked="1"/>
        <c:majorTickMark val="cross"/>
        <c:minorTickMark val="cross"/>
        <c:tickLblPos val="nextTo"/>
        <c:crossAx val="198551232"/>
        <c:crosses val="autoZero"/>
        <c:crossBetween val="between"/>
      </c:valAx>
    </c:plotArea>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5"/>
  <c:chart>
    <c:autoTitleDeleted val="1"/>
    <c:plotArea>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County!$A$1:$A$26</c:f>
              <c:strCache>
                <c:ptCount val="26"/>
                <c:pt idx="0">
                  <c:v>Carlow</c:v>
                </c:pt>
                <c:pt idx="1">
                  <c:v>Cavan</c:v>
                </c:pt>
                <c:pt idx="2">
                  <c:v>Clare</c:v>
                </c:pt>
                <c:pt idx="3">
                  <c:v>Cork</c:v>
                </c:pt>
                <c:pt idx="4">
                  <c:v>Donegal</c:v>
                </c:pt>
                <c:pt idx="5">
                  <c:v>Dublin</c:v>
                </c:pt>
                <c:pt idx="6">
                  <c:v>Galway</c:v>
                </c:pt>
                <c:pt idx="7">
                  <c:v>Kerry</c:v>
                </c:pt>
                <c:pt idx="8">
                  <c:v>Kildare</c:v>
                </c:pt>
                <c:pt idx="9">
                  <c:v>Kilkenny</c:v>
                </c:pt>
                <c:pt idx="10">
                  <c:v>Laois</c:v>
                </c:pt>
                <c:pt idx="11">
                  <c:v>Leitrim</c:v>
                </c:pt>
                <c:pt idx="12">
                  <c:v>Limerick</c:v>
                </c:pt>
                <c:pt idx="13">
                  <c:v>Longford</c:v>
                </c:pt>
                <c:pt idx="14">
                  <c:v>Louth</c:v>
                </c:pt>
                <c:pt idx="15">
                  <c:v>Mayo</c:v>
                </c:pt>
                <c:pt idx="16">
                  <c:v>Meath</c:v>
                </c:pt>
                <c:pt idx="17">
                  <c:v>Monaghan</c:v>
                </c:pt>
                <c:pt idx="18">
                  <c:v>Offaly</c:v>
                </c:pt>
                <c:pt idx="19">
                  <c:v>Roscommon</c:v>
                </c:pt>
                <c:pt idx="20">
                  <c:v>Sligo</c:v>
                </c:pt>
                <c:pt idx="21">
                  <c:v>Tipperary</c:v>
                </c:pt>
                <c:pt idx="22">
                  <c:v>Waterford</c:v>
                </c:pt>
                <c:pt idx="23">
                  <c:v>Westmeath</c:v>
                </c:pt>
                <c:pt idx="24">
                  <c:v>Wexford</c:v>
                </c:pt>
                <c:pt idx="25">
                  <c:v>Wicklow</c:v>
                </c:pt>
              </c:strCache>
            </c:strRef>
          </c:cat>
          <c:val>
            <c:numRef>
              <c:f>County!$B$1:$B$26</c:f>
              <c:numCache>
                <c:formatCode>General</c:formatCode>
                <c:ptCount val="26"/>
                <c:pt idx="0">
                  <c:v>8</c:v>
                </c:pt>
                <c:pt idx="1">
                  <c:v>31</c:v>
                </c:pt>
                <c:pt idx="2">
                  <c:v>27</c:v>
                </c:pt>
                <c:pt idx="3">
                  <c:v>90</c:v>
                </c:pt>
                <c:pt idx="4">
                  <c:v>32</c:v>
                </c:pt>
                <c:pt idx="5">
                  <c:v>3</c:v>
                </c:pt>
                <c:pt idx="6">
                  <c:v>75</c:v>
                </c:pt>
                <c:pt idx="7">
                  <c:v>52</c:v>
                </c:pt>
                <c:pt idx="8">
                  <c:v>14</c:v>
                </c:pt>
                <c:pt idx="9">
                  <c:v>20</c:v>
                </c:pt>
                <c:pt idx="10">
                  <c:v>32</c:v>
                </c:pt>
                <c:pt idx="11">
                  <c:v>17</c:v>
                </c:pt>
                <c:pt idx="12">
                  <c:v>34</c:v>
                </c:pt>
                <c:pt idx="13">
                  <c:v>11</c:v>
                </c:pt>
                <c:pt idx="14">
                  <c:v>9</c:v>
                </c:pt>
                <c:pt idx="15">
                  <c:v>52</c:v>
                </c:pt>
                <c:pt idx="16">
                  <c:v>34</c:v>
                </c:pt>
                <c:pt idx="17">
                  <c:v>33</c:v>
                </c:pt>
                <c:pt idx="18">
                  <c:v>15</c:v>
                </c:pt>
                <c:pt idx="19">
                  <c:v>33</c:v>
                </c:pt>
                <c:pt idx="20">
                  <c:v>20</c:v>
                </c:pt>
                <c:pt idx="21">
                  <c:v>37</c:v>
                </c:pt>
                <c:pt idx="22">
                  <c:v>12</c:v>
                </c:pt>
                <c:pt idx="23">
                  <c:v>18</c:v>
                </c:pt>
                <c:pt idx="24">
                  <c:v>22</c:v>
                </c:pt>
                <c:pt idx="25">
                  <c:v>5</c:v>
                </c:pt>
              </c:numCache>
            </c:numRef>
          </c:val>
        </c:ser>
        <c:dLbls>
          <c:showLegendKey val="0"/>
          <c:showVal val="0"/>
          <c:showCatName val="0"/>
          <c:showSerName val="0"/>
          <c:showPercent val="0"/>
          <c:showBubbleSize val="0"/>
        </c:dLbls>
        <c:gapWidth val="150"/>
        <c:axId val="198552016"/>
        <c:axId val="198552408"/>
      </c:barChart>
      <c:catAx>
        <c:axId val="198552016"/>
        <c:scaling>
          <c:orientation val="minMax"/>
        </c:scaling>
        <c:delete val="1"/>
        <c:axPos val="b"/>
        <c:numFmt formatCode="General" sourceLinked="0"/>
        <c:majorTickMark val="cross"/>
        <c:minorTickMark val="cross"/>
        <c:tickLblPos val="nextTo"/>
        <c:crossAx val="198552408"/>
        <c:crosses val="autoZero"/>
        <c:auto val="1"/>
        <c:lblAlgn val="ctr"/>
        <c:lblOffset val="100"/>
        <c:noMultiLvlLbl val="1"/>
      </c:catAx>
      <c:valAx>
        <c:axId val="198552408"/>
        <c:scaling>
          <c:orientation val="minMax"/>
        </c:scaling>
        <c:delete val="1"/>
        <c:axPos val="l"/>
        <c:majorGridlines/>
        <c:numFmt formatCode="General" sourceLinked="1"/>
        <c:majorTickMark val="cross"/>
        <c:minorTickMark val="cross"/>
        <c:tickLblPos val="nextTo"/>
        <c:crossAx val="198552016"/>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4"/>
  <c:chart>
    <c:autoTitleDeleted val="1"/>
    <c:plotArea>
      <c:layout/>
      <c:barChart>
        <c:barDir val="col"/>
        <c:grouping val="clustered"/>
        <c:varyColors val="1"/>
        <c:ser>
          <c:idx val="0"/>
          <c:order val="0"/>
          <c:invertIfNegative val="1"/>
          <c:dLbls>
            <c:dLbl>
              <c:idx val="0"/>
              <c:spPr/>
              <c:txPr>
                <a:bodyPr/>
                <a:lstStyle/>
                <a:p>
                  <a:pPr>
                    <a:defRPr sz="800"/>
                  </a:pPr>
                  <a:endParaRPr lang="en-US"/>
                </a:p>
              </c:txPr>
              <c:showLegendKey val="1"/>
              <c:showVal val="1"/>
              <c:showCatName val="1"/>
              <c:showSerName val="1"/>
              <c:showPercent val="1"/>
              <c:showBubbleSize val="1"/>
            </c:dLbl>
            <c:dLbl>
              <c:idx val="1"/>
              <c:spPr/>
              <c:txPr>
                <a:bodyPr/>
                <a:lstStyle/>
                <a:p>
                  <a:pPr>
                    <a:defRPr sz="800"/>
                  </a:pPr>
                  <a:endParaRPr lang="en-US"/>
                </a:p>
              </c:txPr>
              <c:showLegendKey val="1"/>
              <c:showVal val="1"/>
              <c:showCatName val="1"/>
              <c:showSerName val="1"/>
              <c:showPercent val="1"/>
              <c:showBubbleSize val="1"/>
            </c:dLbl>
            <c:dLbl>
              <c:idx val="2"/>
              <c:spPr/>
              <c:txPr>
                <a:bodyPr/>
                <a:lstStyle/>
                <a:p>
                  <a:pPr>
                    <a:defRPr sz="800"/>
                  </a:pPr>
                  <a:endParaRPr lang="en-US"/>
                </a:p>
              </c:txPr>
              <c:showLegendKey val="1"/>
              <c:showVal val="1"/>
              <c:showCatName val="1"/>
              <c:showSerName val="1"/>
              <c:showPercent val="1"/>
              <c:showBubbleSize val="1"/>
            </c:dLbl>
            <c:dLbl>
              <c:idx val="3"/>
              <c:spPr/>
              <c:txPr>
                <a:bodyPr/>
                <a:lstStyle/>
                <a:p>
                  <a:pPr>
                    <a:defRPr sz="800"/>
                  </a:pPr>
                  <a:endParaRPr lang="en-US"/>
                </a:p>
              </c:txPr>
              <c:showLegendKey val="1"/>
              <c:showVal val="1"/>
              <c:showCatName val="1"/>
              <c:showSerName val="1"/>
              <c:showPercent val="1"/>
              <c:showBubbleSize val="1"/>
            </c:dLbl>
            <c:dLbl>
              <c:idx val="4"/>
              <c:spPr/>
              <c:txPr>
                <a:bodyPr/>
                <a:lstStyle/>
                <a:p>
                  <a:pPr>
                    <a:defRPr sz="800"/>
                  </a:pPr>
                  <a:endParaRPr lang="en-US"/>
                </a:p>
              </c:txPr>
              <c:showLegendKey val="1"/>
              <c:showVal val="1"/>
              <c:showCatName val="1"/>
              <c:showSerName val="1"/>
              <c:showPercent val="1"/>
              <c:showBubbleSize val="1"/>
            </c:dLbl>
            <c:dLbl>
              <c:idx val="5"/>
              <c:spPr/>
              <c:txPr>
                <a:bodyPr/>
                <a:lstStyle/>
                <a:p>
                  <a:pPr>
                    <a:defRPr sz="800"/>
                  </a:pPr>
                  <a:endParaRPr lang="en-US"/>
                </a:p>
              </c:txPr>
              <c:showLegendKey val="1"/>
              <c:showVal val="1"/>
              <c:showCatName val="1"/>
              <c:showSerName val="1"/>
              <c:showPercent val="1"/>
              <c:showBubbleSize val="1"/>
            </c:dLbl>
            <c:dLbl>
              <c:idx val="6"/>
              <c:spPr/>
              <c:txPr>
                <a:bodyPr/>
                <a:lstStyle/>
                <a:p>
                  <a:pPr>
                    <a:defRPr sz="800"/>
                  </a:pPr>
                  <a:endParaRPr lang="en-US"/>
                </a:p>
              </c:txPr>
              <c:showLegendKey val="1"/>
              <c:showVal val="1"/>
              <c:showCatName val="1"/>
              <c:showSerName val="1"/>
              <c:showPercent val="1"/>
              <c:showBubbleSize val="1"/>
            </c:dLbl>
            <c:dLbl>
              <c:idx val="7"/>
              <c:spPr/>
              <c:txPr>
                <a:bodyPr/>
                <a:lstStyle/>
                <a:p>
                  <a:pPr>
                    <a:defRPr sz="800"/>
                  </a:pPr>
                  <a:endParaRPr lang="en-US"/>
                </a:p>
              </c:txPr>
              <c:showLegendKey val="1"/>
              <c:showVal val="1"/>
              <c:showCatName val="1"/>
              <c:showSerName val="1"/>
              <c:showPercent val="1"/>
              <c:showBubbleSize val="1"/>
            </c:dLbl>
            <c:dLbl>
              <c:idx val="8"/>
              <c:spPr/>
              <c:txPr>
                <a:bodyPr/>
                <a:lstStyle/>
                <a:p>
                  <a:pPr>
                    <a:defRPr sz="800"/>
                  </a:pPr>
                  <a:endParaRPr lang="en-US"/>
                </a:p>
              </c:txPr>
              <c:showLegendKey val="1"/>
              <c:showVal val="1"/>
              <c:showCatName val="1"/>
              <c:showSerName val="1"/>
              <c:showPercent val="1"/>
              <c:showBubbleSize val="1"/>
            </c:dLbl>
            <c:dLbl>
              <c:idx val="9"/>
              <c:spPr/>
              <c:txPr>
                <a:bodyPr/>
                <a:lstStyle/>
                <a:p>
                  <a:pPr>
                    <a:defRPr sz="800"/>
                  </a:pPr>
                  <a:endParaRPr lang="en-US"/>
                </a:p>
              </c:txPr>
              <c:showLegendKey val="1"/>
              <c:showVal val="1"/>
              <c:showCatName val="1"/>
              <c:showSerName val="1"/>
              <c:showPercent val="1"/>
              <c:showBubbleSize val="1"/>
            </c:dLbl>
            <c:dLbl>
              <c:idx val="10"/>
              <c:spPr/>
              <c:txPr>
                <a:bodyPr/>
                <a:lstStyle/>
                <a:p>
                  <a:pPr>
                    <a:defRPr sz="800"/>
                  </a:pPr>
                  <a:endParaRPr lang="en-US"/>
                </a:p>
              </c:txPr>
              <c:showLegendKey val="1"/>
              <c:showVal val="1"/>
              <c:showCatName val="1"/>
              <c:showSerName val="1"/>
              <c:showPercent val="1"/>
              <c:showBubbleSize val="1"/>
            </c:dLbl>
            <c:dLbl>
              <c:idx val="11"/>
              <c:spPr/>
              <c:txPr>
                <a:bodyPr/>
                <a:lstStyle/>
                <a:p>
                  <a:pPr>
                    <a:defRPr sz="800"/>
                  </a:pPr>
                  <a:endParaRPr lang="en-US"/>
                </a:p>
              </c:txPr>
              <c:showLegendKey val="1"/>
              <c:showVal val="1"/>
              <c:showCatName val="1"/>
              <c:showSerName val="1"/>
              <c:showPercent val="1"/>
              <c:showBubbleSize val="1"/>
            </c:dLbl>
            <c:dLbl>
              <c:idx val="12"/>
              <c:spPr/>
              <c:txPr>
                <a:bodyPr/>
                <a:lstStyle/>
                <a:p>
                  <a:pPr>
                    <a:defRPr sz="800"/>
                  </a:pPr>
                  <a:endParaRPr lang="en-US"/>
                </a:p>
              </c:txPr>
              <c:showLegendKey val="1"/>
              <c:showVal val="1"/>
              <c:showCatName val="1"/>
              <c:showSerName val="1"/>
              <c:showPercent val="1"/>
              <c:showBubbleSize val="1"/>
            </c:dLbl>
            <c:dLbl>
              <c:idx val="13"/>
              <c:spPr/>
              <c:txPr>
                <a:bodyPr/>
                <a:lstStyle/>
                <a:p>
                  <a:pPr>
                    <a:defRPr sz="800"/>
                  </a:pPr>
                  <a:endParaRPr lang="en-US"/>
                </a:p>
              </c:txPr>
              <c:showLegendKey val="1"/>
              <c:showVal val="1"/>
              <c:showCatName val="1"/>
              <c:showSerName val="1"/>
              <c:showPercent val="1"/>
              <c:showBubbleSize val="1"/>
            </c:dLbl>
            <c:dLbl>
              <c:idx val="14"/>
              <c:spPr/>
              <c:txPr>
                <a:bodyPr/>
                <a:lstStyle/>
                <a:p>
                  <a:pPr>
                    <a:defRPr sz="800"/>
                  </a:pPr>
                  <a:endParaRPr lang="en-US"/>
                </a:p>
              </c:txPr>
              <c:showLegendKey val="1"/>
              <c:showVal val="1"/>
              <c:showCatName val="1"/>
              <c:showSerName val="1"/>
              <c:showPercent val="1"/>
              <c:showBubbleSize val="1"/>
            </c:dLbl>
            <c:dLbl>
              <c:idx val="15"/>
              <c:spPr/>
              <c:txPr>
                <a:bodyPr/>
                <a:lstStyle/>
                <a:p>
                  <a:pPr>
                    <a:defRPr sz="800"/>
                  </a:pPr>
                  <a:endParaRPr lang="en-US"/>
                </a:p>
              </c:txPr>
              <c:showLegendKey val="1"/>
              <c:showVal val="1"/>
              <c:showCatName val="1"/>
              <c:showSerName val="1"/>
              <c:showPercent val="1"/>
              <c:showBubbleSize val="1"/>
            </c:dLbl>
            <c:dLbl>
              <c:idx val="16"/>
              <c:tx>
                <c:rich>
                  <a:bodyPr/>
                  <a:lstStyle/>
                  <a:p>
                    <a:r>
                      <a:rPr lang="en-US" sz="800"/>
                      <a:t>83</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Scheme!$A$2:$A$18</c:f>
              <c:strCache>
                <c:ptCount val="17"/>
                <c:pt idx="0">
                  <c:v>AEOS</c:v>
                </c:pt>
                <c:pt idx="1">
                  <c:v>Bio Energy </c:v>
                </c:pt>
                <c:pt idx="2">
                  <c:v>Development of the Organic Sector</c:v>
                </c:pt>
                <c:pt idx="3">
                  <c:v>Disadvantaged Area </c:v>
                </c:pt>
                <c:pt idx="4">
                  <c:v>Early Retirement from Farming</c:v>
                </c:pt>
                <c:pt idx="5">
                  <c:v>Farm Improvement </c:v>
                </c:pt>
                <c:pt idx="6">
                  <c:v>Farm Waste Management </c:v>
                </c:pt>
                <c:pt idx="7">
                  <c:v>FEPS</c:v>
                </c:pt>
                <c:pt idx="8">
                  <c:v>Grassland Sheep </c:v>
                </c:pt>
                <c:pt idx="9">
                  <c:v>Installation Aid </c:v>
                </c:pt>
                <c:pt idx="10">
                  <c:v>Non-Valuation Aspects of Reactor </c:v>
                </c:pt>
                <c:pt idx="11">
                  <c:v>Organic Farming </c:v>
                </c:pt>
                <c:pt idx="12">
                  <c:v>Poultry Welfare </c:v>
                </c:pt>
                <c:pt idx="13">
                  <c:v>Rural Environment Protection </c:v>
                </c:pt>
                <c:pt idx="14">
                  <c:v>Sheep Fencing/Mobile Handling Equipment </c:v>
                </c:pt>
                <c:pt idx="15">
                  <c:v>Single Farm Payment </c:v>
                </c:pt>
                <c:pt idx="16">
                  <c:v>Suckler Welfare </c:v>
                </c:pt>
              </c:strCache>
            </c:strRef>
          </c:cat>
          <c:val>
            <c:numRef>
              <c:f>Scheme!$B$2:$B$18</c:f>
              <c:numCache>
                <c:formatCode>General</c:formatCode>
                <c:ptCount val="17"/>
                <c:pt idx="0">
                  <c:v>27</c:v>
                </c:pt>
                <c:pt idx="1">
                  <c:v>3</c:v>
                </c:pt>
                <c:pt idx="2">
                  <c:v>4</c:v>
                </c:pt>
                <c:pt idx="3">
                  <c:v>5</c:v>
                </c:pt>
                <c:pt idx="4">
                  <c:v>18</c:v>
                </c:pt>
                <c:pt idx="5">
                  <c:v>6</c:v>
                </c:pt>
                <c:pt idx="6">
                  <c:v>3</c:v>
                </c:pt>
                <c:pt idx="7">
                  <c:v>1</c:v>
                </c:pt>
                <c:pt idx="8">
                  <c:v>2</c:v>
                </c:pt>
                <c:pt idx="9">
                  <c:v>6</c:v>
                </c:pt>
                <c:pt idx="10">
                  <c:v>5</c:v>
                </c:pt>
                <c:pt idx="11">
                  <c:v>11</c:v>
                </c:pt>
                <c:pt idx="12">
                  <c:v>1</c:v>
                </c:pt>
                <c:pt idx="13">
                  <c:v>236</c:v>
                </c:pt>
                <c:pt idx="14">
                  <c:v>1</c:v>
                </c:pt>
                <c:pt idx="15">
                  <c:v>324</c:v>
                </c:pt>
                <c:pt idx="16">
                  <c:v>83</c:v>
                </c:pt>
              </c:numCache>
            </c:numRef>
          </c:val>
        </c:ser>
        <c:dLbls>
          <c:showLegendKey val="0"/>
          <c:showVal val="0"/>
          <c:showCatName val="0"/>
          <c:showSerName val="0"/>
          <c:showPercent val="0"/>
          <c:showBubbleSize val="0"/>
        </c:dLbls>
        <c:gapWidth val="150"/>
        <c:axId val="198553192"/>
        <c:axId val="198553584"/>
      </c:barChart>
      <c:catAx>
        <c:axId val="198553192"/>
        <c:scaling>
          <c:orientation val="minMax"/>
        </c:scaling>
        <c:delete val="1"/>
        <c:axPos val="b"/>
        <c:numFmt formatCode="General" sourceLinked="1"/>
        <c:majorTickMark val="cross"/>
        <c:minorTickMark val="cross"/>
        <c:tickLblPos val="nextTo"/>
        <c:crossAx val="198553584"/>
        <c:crosses val="autoZero"/>
        <c:auto val="1"/>
        <c:lblAlgn val="ctr"/>
        <c:lblOffset val="100"/>
        <c:noMultiLvlLbl val="1"/>
      </c:catAx>
      <c:valAx>
        <c:axId val="198553584"/>
        <c:scaling>
          <c:orientation val="minMax"/>
        </c:scaling>
        <c:delete val="1"/>
        <c:axPos val="l"/>
        <c:majorGridlines/>
        <c:numFmt formatCode="General" sourceLinked="1"/>
        <c:majorTickMark val="cross"/>
        <c:minorTickMark val="cross"/>
        <c:tickLblPos val="nextTo"/>
        <c:crossAx val="198553192"/>
        <c:crosses val="autoZero"/>
        <c:crossBetween val="between"/>
      </c:valAx>
    </c:plotArea>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7"/>
  <c:chart>
    <c:autoTitleDeleted val="1"/>
    <c:plotArea>
      <c:layout/>
      <c:barChart>
        <c:barDir val="col"/>
        <c:grouping val="clustered"/>
        <c:varyColors val="1"/>
        <c:ser>
          <c:idx val="0"/>
          <c:order val="0"/>
          <c:invertIfNegative val="1"/>
          <c:dLbls>
            <c:dLbl>
              <c:idx val="0"/>
              <c:spPr/>
              <c:txPr>
                <a:bodyPr/>
                <a:lstStyle/>
                <a:p>
                  <a:pPr>
                    <a:defRPr sz="800"/>
                  </a:pPr>
                  <a:endParaRPr lang="en-US"/>
                </a:p>
              </c:txPr>
              <c:showLegendKey val="1"/>
              <c:showVal val="1"/>
              <c:showCatName val="1"/>
              <c:showSerName val="1"/>
              <c:showPercent val="1"/>
              <c:showBubbleSize val="1"/>
            </c:dLbl>
            <c:dLbl>
              <c:idx val="1"/>
              <c:spPr/>
              <c:txPr>
                <a:bodyPr/>
                <a:lstStyle/>
                <a:p>
                  <a:pPr>
                    <a:defRPr sz="800"/>
                  </a:pPr>
                  <a:endParaRPr lang="en-US"/>
                </a:p>
              </c:txPr>
              <c:showLegendKey val="1"/>
              <c:showVal val="1"/>
              <c:showCatName val="1"/>
              <c:showSerName val="1"/>
              <c:showPercent val="1"/>
              <c:showBubbleSize val="1"/>
            </c:dLbl>
            <c:dLbl>
              <c:idx val="2"/>
              <c:spPr/>
              <c:txPr>
                <a:bodyPr/>
                <a:lstStyle/>
                <a:p>
                  <a:pPr>
                    <a:defRPr sz="800"/>
                  </a:pPr>
                  <a:endParaRPr lang="en-US"/>
                </a:p>
              </c:txPr>
              <c:showLegendKey val="1"/>
              <c:showVal val="1"/>
              <c:showCatName val="1"/>
              <c:showSerName val="1"/>
              <c:showPercent val="1"/>
              <c:showBubbleSize val="1"/>
            </c:dLbl>
            <c:dLbl>
              <c:idx val="3"/>
              <c:spPr/>
              <c:txPr>
                <a:bodyPr/>
                <a:lstStyle/>
                <a:p>
                  <a:pPr>
                    <a:defRPr sz="800"/>
                  </a:pPr>
                  <a:endParaRPr lang="en-US"/>
                </a:p>
              </c:txPr>
              <c:showLegendKey val="1"/>
              <c:showVal val="1"/>
              <c:showCatName val="1"/>
              <c:showSerName val="1"/>
              <c:showPercent val="1"/>
              <c:showBubbleSize val="1"/>
            </c:dLbl>
            <c:dLbl>
              <c:idx val="4"/>
              <c:spPr/>
              <c:txPr>
                <a:bodyPr/>
                <a:lstStyle/>
                <a:p>
                  <a:pPr>
                    <a:defRPr sz="800"/>
                  </a:pPr>
                  <a:endParaRPr lang="en-US"/>
                </a:p>
              </c:txPr>
              <c:showLegendKey val="1"/>
              <c:showVal val="1"/>
              <c:showCatName val="1"/>
              <c:showSerName val="1"/>
              <c:showPercent val="1"/>
              <c:showBubbleSize val="1"/>
            </c:dLbl>
            <c:dLbl>
              <c:idx val="5"/>
              <c:spPr/>
              <c:txPr>
                <a:bodyPr/>
                <a:lstStyle/>
                <a:p>
                  <a:pPr>
                    <a:defRPr sz="800"/>
                  </a:pPr>
                  <a:endParaRPr lang="en-US"/>
                </a:p>
              </c:txPr>
              <c:showLegendKey val="1"/>
              <c:showVal val="1"/>
              <c:showCatName val="1"/>
              <c:showSerName val="1"/>
              <c:showPercent val="1"/>
              <c:showBubbleSize val="1"/>
            </c:dLbl>
            <c:dLbl>
              <c:idx val="6"/>
              <c:spPr/>
              <c:txPr>
                <a:bodyPr/>
                <a:lstStyle/>
                <a:p>
                  <a:pPr>
                    <a:defRPr sz="800"/>
                  </a:pPr>
                  <a:endParaRPr lang="en-US"/>
                </a:p>
              </c:txPr>
              <c:showLegendKey val="1"/>
              <c:showVal val="1"/>
              <c:showCatName val="1"/>
              <c:showSerName val="1"/>
              <c:showPercent val="1"/>
              <c:showBubbleSize val="1"/>
            </c:dLbl>
            <c:dLbl>
              <c:idx val="7"/>
              <c:spPr/>
              <c:txPr>
                <a:bodyPr/>
                <a:lstStyle/>
                <a:p>
                  <a:pPr>
                    <a:defRPr sz="800"/>
                  </a:pPr>
                  <a:endParaRPr lang="en-US"/>
                </a:p>
              </c:txPr>
              <c:showLegendKey val="1"/>
              <c:showVal val="1"/>
              <c:showCatName val="1"/>
              <c:showSerName val="1"/>
              <c:showPercent val="1"/>
              <c:showBubbleSize val="1"/>
            </c:dLbl>
            <c:dLbl>
              <c:idx val="8"/>
              <c:spPr/>
              <c:txPr>
                <a:bodyPr/>
                <a:lstStyle/>
                <a:p>
                  <a:pPr>
                    <a:defRPr sz="800"/>
                  </a:pPr>
                  <a:endParaRPr lang="en-US"/>
                </a:p>
              </c:txPr>
              <c:showLegendKey val="1"/>
              <c:showVal val="1"/>
              <c:showCatName val="1"/>
              <c:showSerName val="1"/>
              <c:showPercent val="1"/>
              <c:showBubbleSize val="1"/>
            </c:dLbl>
            <c:dLbl>
              <c:idx val="9"/>
              <c:spPr/>
              <c:txPr>
                <a:bodyPr/>
                <a:lstStyle/>
                <a:p>
                  <a:pPr>
                    <a:defRPr sz="800"/>
                  </a:pPr>
                  <a:endParaRPr lang="en-US"/>
                </a:p>
              </c:txPr>
              <c:showLegendKey val="1"/>
              <c:showVal val="1"/>
              <c:showCatName val="1"/>
              <c:showSerName val="1"/>
              <c:showPercent val="1"/>
              <c:showBubbleSize val="1"/>
            </c:dLbl>
            <c:dLbl>
              <c:idx val="10"/>
              <c:spPr/>
              <c:txPr>
                <a:bodyPr/>
                <a:lstStyle/>
                <a:p>
                  <a:pPr>
                    <a:defRPr sz="800"/>
                  </a:pPr>
                  <a:endParaRPr lang="en-US"/>
                </a:p>
              </c:txPr>
              <c:showLegendKey val="1"/>
              <c:showVal val="1"/>
              <c:showCatName val="1"/>
              <c:showSerName val="1"/>
              <c:showPercent val="1"/>
              <c:showBubbleSize val="1"/>
            </c:dLbl>
            <c:dLbl>
              <c:idx val="11"/>
              <c:spPr/>
              <c:txPr>
                <a:bodyPr/>
                <a:lstStyle/>
                <a:p>
                  <a:pPr>
                    <a:defRPr sz="800"/>
                  </a:pPr>
                  <a:endParaRPr lang="en-US"/>
                </a:p>
              </c:txPr>
              <c:showLegendKey val="1"/>
              <c:showVal val="1"/>
              <c:showCatName val="1"/>
              <c:showSerName val="1"/>
              <c:showPercent val="1"/>
              <c:showBubbleSize val="1"/>
            </c:dLbl>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DAFM!$A$1:$A$12</c:f>
              <c:strCache>
                <c:ptCount val="12"/>
                <c:pt idx="0">
                  <c:v>AEOS</c:v>
                </c:pt>
                <c:pt idx="1">
                  <c:v>Bio Energy </c:v>
                </c:pt>
                <c:pt idx="2">
                  <c:v>Dairy Equipment</c:v>
                </c:pt>
                <c:pt idx="3">
                  <c:v>Disadvantaged Area </c:v>
                </c:pt>
                <c:pt idx="4">
                  <c:v>Organic Farming </c:v>
                </c:pt>
                <c:pt idx="5">
                  <c:v>Poultry Welfare </c:v>
                </c:pt>
                <c:pt idx="6">
                  <c:v>Rainwater Harvesting</c:v>
                </c:pt>
                <c:pt idx="7">
                  <c:v>REPS</c:v>
                </c:pt>
                <c:pt idx="8">
                  <c:v>Sheep Fencing/Mobile Handling Equipment </c:v>
                </c:pt>
                <c:pt idx="9">
                  <c:v>Single Farm Payment </c:v>
                </c:pt>
                <c:pt idx="10">
                  <c:v>Sow Welfare </c:v>
                </c:pt>
                <c:pt idx="11">
                  <c:v>Suckler Welfare </c:v>
                </c:pt>
              </c:strCache>
            </c:strRef>
          </c:cat>
          <c:val>
            <c:numRef>
              <c:f>DAFM!$B$1:$B$12</c:f>
              <c:numCache>
                <c:formatCode>General</c:formatCode>
                <c:ptCount val="12"/>
                <c:pt idx="0">
                  <c:v>6893</c:v>
                </c:pt>
                <c:pt idx="1">
                  <c:v>89</c:v>
                </c:pt>
                <c:pt idx="2">
                  <c:v>858</c:v>
                </c:pt>
                <c:pt idx="3">
                  <c:v>101492</c:v>
                </c:pt>
                <c:pt idx="4">
                  <c:v>280</c:v>
                </c:pt>
                <c:pt idx="5">
                  <c:v>43</c:v>
                </c:pt>
                <c:pt idx="6">
                  <c:v>8</c:v>
                </c:pt>
                <c:pt idx="7">
                  <c:v>30033</c:v>
                </c:pt>
                <c:pt idx="8">
                  <c:v>909</c:v>
                </c:pt>
                <c:pt idx="9">
                  <c:v>132648</c:v>
                </c:pt>
                <c:pt idx="10">
                  <c:v>24</c:v>
                </c:pt>
                <c:pt idx="11">
                  <c:v>36000</c:v>
                </c:pt>
              </c:numCache>
            </c:numRef>
          </c:val>
        </c:ser>
        <c:dLbls>
          <c:showLegendKey val="0"/>
          <c:showVal val="0"/>
          <c:showCatName val="0"/>
          <c:showSerName val="0"/>
          <c:showPercent val="0"/>
          <c:showBubbleSize val="0"/>
        </c:dLbls>
        <c:gapWidth val="150"/>
        <c:axId val="140490616"/>
        <c:axId val="140492576"/>
      </c:barChart>
      <c:catAx>
        <c:axId val="140490616"/>
        <c:scaling>
          <c:orientation val="minMax"/>
        </c:scaling>
        <c:delete val="1"/>
        <c:axPos val="b"/>
        <c:numFmt formatCode="General" sourceLinked="0"/>
        <c:majorTickMark val="cross"/>
        <c:minorTickMark val="cross"/>
        <c:tickLblPos val="nextTo"/>
        <c:crossAx val="140492576"/>
        <c:crosses val="autoZero"/>
        <c:auto val="1"/>
        <c:lblAlgn val="ctr"/>
        <c:lblOffset val="100"/>
        <c:noMultiLvlLbl val="1"/>
      </c:catAx>
      <c:valAx>
        <c:axId val="140492576"/>
        <c:scaling>
          <c:orientation val="minMax"/>
        </c:scaling>
        <c:delete val="1"/>
        <c:axPos val="l"/>
        <c:majorGridlines/>
        <c:numFmt formatCode="General" sourceLinked="1"/>
        <c:majorTickMark val="cross"/>
        <c:minorTickMark val="cross"/>
        <c:tickLblPos val="nextTo"/>
        <c:crossAx val="140490616"/>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60B61-5414-4F98-BBD3-A8FA0CE5F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59</Pages>
  <Words>20452</Words>
  <Characters>116583</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136762</CharactersWithSpaces>
  <SharedDoc>false</SharedDoc>
  <HLinks>
    <vt:vector size="30" baseType="variant">
      <vt:variant>
        <vt:i4>45</vt:i4>
      </vt:variant>
      <vt:variant>
        <vt:i4>12</vt:i4>
      </vt:variant>
      <vt:variant>
        <vt:i4>0</vt:i4>
      </vt:variant>
      <vt:variant>
        <vt:i4>5</vt:i4>
      </vt:variant>
      <vt:variant>
        <vt:lpwstr>mailto:appeals.office@agriculture.gov.ie.&lt;0</vt:lpwstr>
      </vt:variant>
      <vt:variant>
        <vt:lpwstr/>
      </vt:variant>
      <vt:variant>
        <vt:i4>7077933</vt:i4>
      </vt:variant>
      <vt:variant>
        <vt:i4>9</vt:i4>
      </vt:variant>
      <vt:variant>
        <vt:i4>0</vt:i4>
      </vt:variant>
      <vt:variant>
        <vt:i4>5</vt:i4>
      </vt:variant>
      <vt:variant>
        <vt:lpwstr>http://www.agriappeals.gov.ie/</vt:lpwstr>
      </vt:variant>
      <vt:variant>
        <vt:lpwstr/>
      </vt:variant>
      <vt:variant>
        <vt:i4>7077933</vt:i4>
      </vt:variant>
      <vt:variant>
        <vt:i4>6</vt:i4>
      </vt:variant>
      <vt:variant>
        <vt:i4>0</vt:i4>
      </vt:variant>
      <vt:variant>
        <vt:i4>5</vt:i4>
      </vt:variant>
      <vt:variant>
        <vt:lpwstr>http://www.agriappeals.gov.ie/</vt:lpwstr>
      </vt:variant>
      <vt:variant>
        <vt:lpwstr/>
      </vt:variant>
      <vt:variant>
        <vt:i4>7077933</vt:i4>
      </vt:variant>
      <vt:variant>
        <vt:i4>3</vt:i4>
      </vt:variant>
      <vt:variant>
        <vt:i4>0</vt:i4>
      </vt:variant>
      <vt:variant>
        <vt:i4>5</vt:i4>
      </vt:variant>
      <vt:variant>
        <vt:lpwstr>http://www.agriappeals.gov.ie/</vt:lpwstr>
      </vt:variant>
      <vt:variant>
        <vt:lpwstr/>
      </vt:variant>
      <vt:variant>
        <vt:i4>3932163</vt:i4>
      </vt:variant>
      <vt:variant>
        <vt:i4>0</vt:i4>
      </vt:variant>
      <vt:variant>
        <vt:i4>0</vt:i4>
      </vt:variant>
      <vt:variant>
        <vt:i4>5</vt:i4>
      </vt:variant>
      <vt:variant>
        <vt:lpwstr>mailto:appeals.office@agriculture.gov.ie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Larkin, Vera</cp:lastModifiedBy>
  <cp:revision>7</cp:revision>
  <cp:lastPrinted>2013-04-25T11:29:00Z</cp:lastPrinted>
  <dcterms:created xsi:type="dcterms:W3CDTF">2015-06-24T12:04:00Z</dcterms:created>
  <dcterms:modified xsi:type="dcterms:W3CDTF">2015-06-25T09:41:00Z</dcterms:modified>
</cp:coreProperties>
</file>